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66" w:rsidRDefault="00E1132D">
      <w:pPr>
        <w:jc w:val="center"/>
        <w:rPr>
          <w:rFonts w:eastAsia="SimSun"/>
          <w:b/>
          <w:bCs/>
          <w:color w:val="FF00FF"/>
          <w:sz w:val="40"/>
          <w:szCs w:val="40"/>
        </w:rPr>
      </w:pPr>
      <w:r>
        <w:rPr>
          <w:rFonts w:eastAsia="標楷體"/>
          <w:b/>
          <w:bCs/>
          <w:color w:val="FF00FF"/>
          <w:sz w:val="40"/>
          <w:szCs w:val="40"/>
        </w:rPr>
        <w:t>***</w:t>
      </w:r>
      <w:r>
        <w:rPr>
          <w:rFonts w:eastAsia="標楷體" w:hint="eastAsia"/>
          <w:b/>
          <w:bCs/>
          <w:color w:val="FF00FF"/>
          <w:sz w:val="40"/>
          <w:szCs w:val="40"/>
        </w:rPr>
        <w:t>2017</w:t>
      </w:r>
      <w:r>
        <w:rPr>
          <w:rFonts w:eastAsia="標楷體" w:hint="eastAsia"/>
          <w:b/>
          <w:bCs/>
          <w:color w:val="FF00FF"/>
          <w:sz w:val="40"/>
          <w:szCs w:val="40"/>
        </w:rPr>
        <w:t>年內地</w:t>
      </w:r>
      <w:r>
        <w:rPr>
          <w:rFonts w:ascii="標楷體" w:eastAsia="標楷體" w:hAnsi="標楷體" w:hint="eastAsia"/>
          <w:b/>
          <w:bCs/>
          <w:color w:val="FF00FF"/>
          <w:sz w:val="40"/>
          <w:szCs w:val="40"/>
        </w:rPr>
        <w:t>稅務政策</w:t>
      </w:r>
      <w:r>
        <w:rPr>
          <w:rFonts w:eastAsia="標楷體" w:hint="eastAsia"/>
          <w:b/>
          <w:bCs/>
          <w:color w:val="FF00FF"/>
          <w:sz w:val="40"/>
          <w:szCs w:val="40"/>
        </w:rPr>
        <w:t>專題講座</w:t>
      </w:r>
      <w:r>
        <w:rPr>
          <w:rFonts w:eastAsia="標楷體"/>
          <w:b/>
          <w:bCs/>
          <w:color w:val="FF00FF"/>
          <w:sz w:val="40"/>
          <w:szCs w:val="40"/>
        </w:rPr>
        <w:t>***</w:t>
      </w:r>
    </w:p>
    <w:p w:rsidR="00D92F66" w:rsidRDefault="00E1132D">
      <w:pPr>
        <w:jc w:val="center"/>
        <w:rPr>
          <w:rFonts w:eastAsia="標楷體"/>
          <w:b/>
          <w:bCs/>
          <w:color w:val="FF00FF"/>
          <w:sz w:val="40"/>
          <w:szCs w:val="40"/>
        </w:rPr>
      </w:pPr>
      <w:r>
        <w:rPr>
          <w:rFonts w:eastAsia="標楷體" w:hint="eastAsia"/>
          <w:b/>
          <w:bCs/>
          <w:color w:val="FF00FF"/>
          <w:sz w:val="40"/>
          <w:szCs w:val="40"/>
        </w:rPr>
        <w:t>（廣州市）</w:t>
      </w:r>
    </w:p>
    <w:p w:rsidR="00D92F66" w:rsidRDefault="00D92F66">
      <w:pPr>
        <w:jc w:val="center"/>
        <w:rPr>
          <w:rFonts w:eastAsia="標楷體"/>
          <w:sz w:val="20"/>
          <w:szCs w:val="20"/>
        </w:rPr>
      </w:pPr>
    </w:p>
    <w:p w:rsidR="00D92F66" w:rsidRDefault="00E1132D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>
        <w:rPr>
          <w:rFonts w:eastAsia="標楷體"/>
          <w:b/>
          <w:bCs/>
          <w:color w:val="3366FF"/>
          <w:sz w:val="28"/>
          <w:szCs w:val="28"/>
        </w:rPr>
        <w:t xml:space="preserve"> “</w:t>
      </w:r>
      <w:r>
        <w:rPr>
          <w:rFonts w:eastAsia="標楷體"/>
          <w:b/>
          <w:bCs/>
          <w:color w:val="3366FF"/>
          <w:sz w:val="28"/>
          <w:szCs w:val="28"/>
        </w:rPr>
        <w:t>一帶一路</w:t>
      </w:r>
      <w:r>
        <w:rPr>
          <w:rFonts w:eastAsia="標楷體"/>
          <w:b/>
          <w:bCs/>
          <w:color w:val="3366FF"/>
          <w:sz w:val="28"/>
          <w:szCs w:val="28"/>
        </w:rPr>
        <w:t>”</w:t>
      </w:r>
      <w:r>
        <w:rPr>
          <w:rFonts w:eastAsia="標楷體"/>
          <w:b/>
          <w:bCs/>
          <w:color w:val="3366FF"/>
          <w:sz w:val="28"/>
          <w:szCs w:val="28"/>
        </w:rPr>
        <w:t>的沿線國家有什麼投資熱點？港資企業如何在其中取得商機？</w:t>
      </w:r>
    </w:p>
    <w:p w:rsidR="00D92F66" w:rsidRDefault="00E1132D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>
        <w:rPr>
          <w:rFonts w:eastAsia="標楷體"/>
          <w:b/>
          <w:bCs/>
          <w:color w:val="3366FF"/>
          <w:sz w:val="28"/>
          <w:szCs w:val="28"/>
        </w:rPr>
        <w:t>在稅制改革浪潮中，</w:t>
      </w:r>
      <w:r>
        <w:rPr>
          <w:rFonts w:eastAsia="標楷體" w:hint="eastAsia"/>
          <w:b/>
          <w:bCs/>
          <w:color w:val="3366FF"/>
          <w:sz w:val="28"/>
          <w:szCs w:val="28"/>
        </w:rPr>
        <w:t>會為</w:t>
      </w:r>
      <w:r>
        <w:rPr>
          <w:rFonts w:eastAsia="標楷體"/>
          <w:b/>
          <w:bCs/>
          <w:color w:val="3366FF"/>
          <w:sz w:val="28"/>
          <w:szCs w:val="28"/>
        </w:rPr>
        <w:t>企業帶來什麼影響？</w:t>
      </w:r>
      <w:r>
        <w:rPr>
          <w:rFonts w:eastAsia="標楷體" w:hint="eastAsia"/>
          <w:b/>
          <w:bCs/>
          <w:color w:val="3366FF"/>
          <w:sz w:val="28"/>
          <w:szCs w:val="28"/>
        </w:rPr>
        <w:t>企業又</w:t>
      </w:r>
      <w:r>
        <w:rPr>
          <w:rFonts w:eastAsia="標楷體"/>
          <w:b/>
          <w:bCs/>
          <w:color w:val="3366FF"/>
          <w:sz w:val="28"/>
          <w:szCs w:val="28"/>
        </w:rPr>
        <w:t>如何從中得益？</w:t>
      </w:r>
    </w:p>
    <w:p w:rsidR="00D92F66" w:rsidRDefault="00E1132D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>
        <w:rPr>
          <w:rFonts w:eastAsia="標楷體"/>
          <w:b/>
          <w:bCs/>
          <w:color w:val="3366FF"/>
          <w:sz w:val="28"/>
          <w:szCs w:val="28"/>
        </w:rPr>
        <w:t>港資企業怎樣可以</w:t>
      </w:r>
      <w:r>
        <w:rPr>
          <w:rFonts w:ascii="標楷體" w:eastAsia="標楷體" w:hAnsi="標楷體" w:hint="eastAsia"/>
          <w:b/>
          <w:bCs/>
          <w:color w:val="3366FF"/>
          <w:sz w:val="28"/>
          <w:szCs w:val="28"/>
        </w:rPr>
        <w:t>受惠於內地的研發稅務</w:t>
      </w:r>
      <w:r>
        <w:rPr>
          <w:rFonts w:eastAsia="標楷體"/>
          <w:b/>
          <w:bCs/>
          <w:color w:val="3366FF"/>
          <w:sz w:val="28"/>
          <w:szCs w:val="28"/>
        </w:rPr>
        <w:t>優惠？</w:t>
      </w:r>
    </w:p>
    <w:p w:rsidR="00D92F66" w:rsidRDefault="00A00E20">
      <w:pPr>
        <w:jc w:val="center"/>
        <w:rPr>
          <w:rFonts w:eastAsia="標楷體"/>
          <w:b/>
          <w:bCs/>
          <w:color w:val="3366FF"/>
          <w:sz w:val="28"/>
          <w:szCs w:val="28"/>
        </w:rPr>
      </w:pPr>
      <w:r w:rsidRPr="00A00E20">
        <w:rPr>
          <w:rFonts w:eastAsia="標楷體" w:hint="eastAsia"/>
          <w:b/>
          <w:bCs/>
          <w:color w:val="3366FF"/>
          <w:sz w:val="28"/>
          <w:szCs w:val="28"/>
        </w:rPr>
        <w:t>中國版</w:t>
      </w:r>
      <w:r w:rsidRPr="00A00E20">
        <w:rPr>
          <w:rFonts w:eastAsia="標楷體"/>
          <w:b/>
          <w:bCs/>
          <w:color w:val="3366FF"/>
          <w:sz w:val="28"/>
          <w:szCs w:val="28"/>
        </w:rPr>
        <w:t>CRS</w:t>
      </w:r>
      <w:r w:rsidRPr="00A00E20">
        <w:rPr>
          <w:rFonts w:eastAsia="標楷體" w:hint="eastAsia"/>
          <w:b/>
          <w:bCs/>
          <w:color w:val="3366FF"/>
          <w:sz w:val="28"/>
          <w:szCs w:val="28"/>
        </w:rPr>
        <w:t>落地對港商有何影響？港商如何管理產生的風險？</w:t>
      </w:r>
    </w:p>
    <w:p w:rsidR="00D92F66" w:rsidRDefault="00D92F66">
      <w:pPr>
        <w:jc w:val="center"/>
        <w:rPr>
          <w:rFonts w:eastAsia="標楷體"/>
          <w:b/>
          <w:bCs/>
          <w:sz w:val="20"/>
          <w:szCs w:val="20"/>
        </w:rPr>
      </w:pPr>
    </w:p>
    <w:p w:rsidR="00D92F66" w:rsidRDefault="00E1132D">
      <w:pPr>
        <w:jc w:val="center"/>
        <w:rPr>
          <w:rFonts w:eastAsiaTheme="minorEastAsia"/>
          <w:b/>
          <w:bCs/>
          <w:color w:val="FF00FF"/>
          <w:sz w:val="40"/>
          <w:szCs w:val="40"/>
        </w:rPr>
      </w:pPr>
      <w:r>
        <w:rPr>
          <w:rFonts w:eastAsia="標楷體"/>
          <w:b/>
          <w:bCs/>
          <w:color w:val="FF00FF"/>
          <w:sz w:val="40"/>
          <w:szCs w:val="40"/>
        </w:rPr>
        <w:t>特邀專家</w:t>
      </w:r>
      <w:r>
        <w:rPr>
          <w:rFonts w:eastAsia="標楷體"/>
          <w:b/>
          <w:bCs/>
          <w:color w:val="FF00FF"/>
          <w:sz w:val="40"/>
          <w:szCs w:val="40"/>
        </w:rPr>
        <w:t xml:space="preserve">  </w:t>
      </w:r>
      <w:r>
        <w:rPr>
          <w:rFonts w:eastAsia="標楷體"/>
          <w:b/>
          <w:bCs/>
          <w:color w:val="FF00FF"/>
          <w:sz w:val="40"/>
          <w:szCs w:val="40"/>
        </w:rPr>
        <w:t>專題解</w:t>
      </w:r>
      <w:r>
        <w:rPr>
          <w:rFonts w:ascii="標楷體" w:eastAsia="標楷體" w:hAnsi="標楷體" w:hint="eastAsia"/>
          <w:b/>
          <w:bCs/>
          <w:color w:val="FF00FF"/>
          <w:sz w:val="40"/>
          <w:szCs w:val="40"/>
        </w:rPr>
        <w:t>讀</w:t>
      </w:r>
    </w:p>
    <w:p w:rsidR="00D92F66" w:rsidRDefault="00D92F66">
      <w:pPr>
        <w:jc w:val="center"/>
        <w:rPr>
          <w:rFonts w:eastAsia="SimSun"/>
          <w:b/>
          <w:bCs/>
          <w:color w:val="FF0000"/>
          <w:sz w:val="20"/>
          <w:szCs w:val="20"/>
        </w:rPr>
      </w:pPr>
    </w:p>
    <w:p w:rsidR="00D92F66" w:rsidRDefault="00E1132D">
      <w:pPr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香港特別行政區政府駐粵經濟貿易辦事處</w:t>
      </w:r>
      <w:r>
        <w:rPr>
          <w:rFonts w:eastAsia="標楷體"/>
          <w:bCs/>
          <w:sz w:val="28"/>
          <w:szCs w:val="28"/>
        </w:rPr>
        <w:t>，將於</w:t>
      </w:r>
      <w:r>
        <w:rPr>
          <w:rFonts w:eastAsia="標楷體"/>
          <w:b/>
          <w:bCs/>
          <w:sz w:val="28"/>
          <w:szCs w:val="28"/>
          <w:u w:val="single"/>
        </w:rPr>
        <w:t>2017</w:t>
      </w:r>
      <w:r>
        <w:rPr>
          <w:rFonts w:eastAsia="標楷體"/>
          <w:b/>
          <w:bCs/>
          <w:sz w:val="28"/>
          <w:szCs w:val="28"/>
          <w:u w:val="single"/>
        </w:rPr>
        <w:t>年</w:t>
      </w:r>
      <w:r>
        <w:rPr>
          <w:rFonts w:eastAsiaTheme="minorEastAsia" w:hint="eastAsia"/>
          <w:b/>
          <w:bCs/>
          <w:sz w:val="28"/>
          <w:szCs w:val="28"/>
          <w:u w:val="single"/>
        </w:rPr>
        <w:t>11</w:t>
      </w:r>
      <w:r>
        <w:rPr>
          <w:rFonts w:eastAsia="標楷體"/>
          <w:b/>
          <w:bCs/>
          <w:sz w:val="28"/>
          <w:szCs w:val="28"/>
          <w:u w:val="single"/>
        </w:rPr>
        <w:t>月</w:t>
      </w:r>
      <w:r>
        <w:rPr>
          <w:rFonts w:eastAsiaTheme="minorEastAsia" w:hint="eastAsia"/>
          <w:b/>
          <w:bCs/>
          <w:sz w:val="28"/>
          <w:szCs w:val="28"/>
          <w:u w:val="single"/>
        </w:rPr>
        <w:t>16</w:t>
      </w:r>
      <w:r>
        <w:rPr>
          <w:rFonts w:eastAsia="標楷體"/>
          <w:b/>
          <w:bCs/>
          <w:sz w:val="28"/>
          <w:szCs w:val="28"/>
          <w:u w:val="single"/>
        </w:rPr>
        <w:t>日（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星期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四</w:t>
      </w:r>
      <w:r>
        <w:rPr>
          <w:rFonts w:eastAsia="標楷體"/>
          <w:b/>
          <w:bCs/>
          <w:sz w:val="28"/>
          <w:szCs w:val="28"/>
          <w:u w:val="single"/>
        </w:rPr>
        <w:t>）</w:t>
      </w:r>
      <w:r>
        <w:rPr>
          <w:rFonts w:eastAsia="標楷體"/>
          <w:bCs/>
          <w:sz w:val="28"/>
          <w:szCs w:val="28"/>
        </w:rPr>
        <w:t>在廣州市舉行</w:t>
      </w:r>
      <w:r>
        <w:rPr>
          <w:rFonts w:eastAsia="標楷體"/>
          <w:b/>
          <w:bCs/>
          <w:sz w:val="28"/>
          <w:szCs w:val="28"/>
        </w:rPr>
        <w:t>「</w:t>
      </w:r>
      <w:r>
        <w:rPr>
          <w:rFonts w:eastAsia="標楷體"/>
          <w:b/>
          <w:bCs/>
          <w:sz w:val="28"/>
          <w:szCs w:val="28"/>
        </w:rPr>
        <w:t>2017</w:t>
      </w:r>
      <w:r>
        <w:rPr>
          <w:rFonts w:ascii="標楷體" w:eastAsia="標楷體" w:hAnsi="標楷體"/>
          <w:b/>
          <w:bCs/>
          <w:sz w:val="28"/>
          <w:szCs w:val="28"/>
        </w:rPr>
        <w:t>年內地</w:t>
      </w:r>
      <w:r>
        <w:rPr>
          <w:rFonts w:ascii="標楷體" w:eastAsia="標楷體" w:hAnsi="標楷體" w:hint="eastAsia"/>
          <w:b/>
          <w:bCs/>
          <w:sz w:val="28"/>
          <w:szCs w:val="28"/>
        </w:rPr>
        <w:t>稅務政策</w:t>
      </w:r>
      <w:r>
        <w:rPr>
          <w:rFonts w:ascii="標楷體" w:eastAsia="標楷體" w:hAnsi="標楷體"/>
          <w:b/>
          <w:bCs/>
          <w:sz w:val="28"/>
          <w:szCs w:val="28"/>
        </w:rPr>
        <w:t>專題講座</w:t>
      </w:r>
      <w:r>
        <w:rPr>
          <w:rFonts w:eastAsia="標楷體"/>
          <w:b/>
          <w:bCs/>
          <w:sz w:val="28"/>
          <w:szCs w:val="28"/>
        </w:rPr>
        <w:t>」</w:t>
      </w:r>
      <w:r>
        <w:rPr>
          <w:rFonts w:eastAsia="標楷體"/>
          <w:bCs/>
          <w:sz w:val="28"/>
          <w:szCs w:val="28"/>
        </w:rPr>
        <w:t>，邀請</w:t>
      </w:r>
      <w:r>
        <w:rPr>
          <w:rFonts w:ascii="標楷體" w:eastAsia="標楷體" w:hAnsi="標楷體" w:hint="eastAsia"/>
          <w:bCs/>
          <w:sz w:val="28"/>
          <w:szCs w:val="28"/>
        </w:rPr>
        <w:t>普華永道</w:t>
      </w:r>
      <w:r>
        <w:rPr>
          <w:rFonts w:eastAsia="標楷體"/>
          <w:bCs/>
          <w:sz w:val="28"/>
          <w:szCs w:val="28"/>
        </w:rPr>
        <w:t>的專家，就以下議題進行深入的探討：</w:t>
      </w:r>
    </w:p>
    <w:p w:rsidR="00D92F66" w:rsidRDefault="00D92F66">
      <w:pPr>
        <w:rPr>
          <w:rFonts w:eastAsia="SimSun"/>
          <w:bCs/>
          <w:color w:val="FF0000"/>
          <w:sz w:val="16"/>
          <w:szCs w:val="16"/>
        </w:rPr>
      </w:pPr>
    </w:p>
    <w:p w:rsidR="00D92F66" w:rsidRDefault="00E1132D">
      <w:pPr>
        <w:pStyle w:val="1"/>
        <w:numPr>
          <w:ilvl w:val="0"/>
          <w:numId w:val="1"/>
        </w:numPr>
        <w:snapToGrid w:val="0"/>
        <w:spacing w:afterLines="50" w:after="120"/>
        <w:ind w:left="624" w:rightChars="76" w:right="198" w:firstLineChars="0" w:hanging="618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>“</w:t>
      </w:r>
      <w:r>
        <w:rPr>
          <w:rFonts w:eastAsia="標楷體"/>
          <w:bCs/>
          <w:sz w:val="28"/>
          <w:szCs w:val="28"/>
        </w:rPr>
        <w:t>一帶一路</w:t>
      </w:r>
      <w:r>
        <w:rPr>
          <w:rFonts w:eastAsia="標楷體"/>
          <w:bCs/>
          <w:sz w:val="28"/>
          <w:szCs w:val="28"/>
        </w:rPr>
        <w:t>”</w:t>
      </w:r>
      <w:r>
        <w:rPr>
          <w:rFonts w:eastAsia="標楷體"/>
          <w:bCs/>
          <w:sz w:val="28"/>
          <w:szCs w:val="28"/>
        </w:rPr>
        <w:t>倡議帶來</w:t>
      </w:r>
      <w:r>
        <w:rPr>
          <w:rFonts w:eastAsia="標楷體" w:hint="eastAsia"/>
          <w:bCs/>
          <w:sz w:val="28"/>
          <w:szCs w:val="28"/>
        </w:rPr>
        <w:t>大量</w:t>
      </w:r>
      <w:r>
        <w:rPr>
          <w:rFonts w:eastAsia="標楷體"/>
          <w:bCs/>
          <w:sz w:val="28"/>
          <w:szCs w:val="28"/>
        </w:rPr>
        <w:t>新商機。香港背靠祖國，是國際的金融、航運和貿易中心。港資企業如何在</w:t>
      </w:r>
      <w:r>
        <w:rPr>
          <w:rFonts w:eastAsia="標楷體"/>
          <w:color w:val="000000"/>
          <w:sz w:val="28"/>
          <w:szCs w:val="28"/>
        </w:rPr>
        <w:t>“</w:t>
      </w:r>
      <w:r>
        <w:rPr>
          <w:rFonts w:eastAsia="標楷體"/>
          <w:color w:val="000000"/>
          <w:sz w:val="28"/>
          <w:szCs w:val="28"/>
        </w:rPr>
        <w:t>一帶一路</w:t>
      </w:r>
      <w:r>
        <w:rPr>
          <w:rFonts w:eastAsia="標楷體"/>
          <w:color w:val="000000"/>
          <w:sz w:val="28"/>
          <w:szCs w:val="28"/>
        </w:rPr>
        <w:t>”</w:t>
      </w:r>
      <w:r>
        <w:rPr>
          <w:rFonts w:eastAsia="標楷體"/>
          <w:color w:val="000000"/>
          <w:sz w:val="28"/>
          <w:szCs w:val="28"/>
        </w:rPr>
        <w:t>國際合作中找到機遇、尋找優質的項目和防範風險</w:t>
      </w:r>
      <w:r>
        <w:rPr>
          <w:rFonts w:eastAsia="標楷體"/>
          <w:bCs/>
          <w:sz w:val="28"/>
          <w:szCs w:val="28"/>
        </w:rPr>
        <w:t>？</w:t>
      </w:r>
    </w:p>
    <w:p w:rsidR="00D92F66" w:rsidRDefault="00E1132D">
      <w:pPr>
        <w:pStyle w:val="1"/>
        <w:numPr>
          <w:ilvl w:val="0"/>
          <w:numId w:val="1"/>
        </w:numPr>
        <w:snapToGrid w:val="0"/>
        <w:spacing w:afterLines="50" w:after="120"/>
        <w:ind w:left="624" w:rightChars="76" w:right="198" w:firstLineChars="0" w:hanging="618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隨著</w:t>
      </w:r>
      <w:r>
        <w:rPr>
          <w:rFonts w:ascii="標楷體" w:eastAsia="標楷體" w:hAnsi="標楷體" w:cs="Helv" w:hint="eastAsia"/>
          <w:color w:val="000000"/>
          <w:sz w:val="28"/>
          <w:szCs w:val="28"/>
        </w:rPr>
        <w:t>世界各國進行稅改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Helv" w:hint="eastAsia"/>
          <w:color w:val="000000"/>
          <w:sz w:val="28"/>
          <w:szCs w:val="28"/>
        </w:rPr>
        <w:t>中國也正在醞釀多方面的財稅改革。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>
        <w:rPr>
          <w:rFonts w:ascii="標楷體" w:eastAsia="標楷體" w:hAnsi="標楷體" w:cs="Helv" w:hint="eastAsia"/>
          <w:color w:val="000000"/>
          <w:sz w:val="28"/>
          <w:szCs w:val="28"/>
        </w:rPr>
        <w:t>新税收格局下</w:t>
      </w:r>
      <w:r>
        <w:rPr>
          <w:rFonts w:ascii="標楷體" w:eastAsia="標楷體" w:hAnsi="標楷體" w:hint="eastAsia"/>
          <w:sz w:val="28"/>
          <w:szCs w:val="28"/>
        </w:rPr>
        <w:t>對企業可能會帶來什麼影響</w:t>
      </w:r>
      <w:r>
        <w:rPr>
          <w:rFonts w:eastAsia="標楷體"/>
          <w:bCs/>
          <w:sz w:val="28"/>
          <w:szCs w:val="28"/>
        </w:rPr>
        <w:t>？</w:t>
      </w:r>
    </w:p>
    <w:p w:rsidR="00D92F66" w:rsidRDefault="00E1132D">
      <w:pPr>
        <w:pStyle w:val="1"/>
        <w:numPr>
          <w:ilvl w:val="0"/>
          <w:numId w:val="1"/>
        </w:numPr>
        <w:snapToGrid w:val="0"/>
        <w:spacing w:afterLines="50" w:after="120"/>
        <w:ind w:left="624" w:rightChars="76" w:right="198" w:firstLineChars="0" w:hanging="618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近年內地對研發</w:t>
      </w:r>
      <w:r>
        <w:rPr>
          <w:rFonts w:eastAsia="標楷體" w:hint="eastAsia"/>
          <w:color w:val="000000"/>
          <w:sz w:val="28"/>
          <w:szCs w:val="28"/>
        </w:rPr>
        <w:t>開支的</w:t>
      </w:r>
      <w:r>
        <w:rPr>
          <w:rFonts w:eastAsia="標楷體"/>
          <w:color w:val="000000"/>
          <w:sz w:val="28"/>
          <w:szCs w:val="28"/>
        </w:rPr>
        <w:t>稅務優惠不斷加強，但研發類稅收優惠往往涉及多個部門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Cs/>
          <w:sz w:val="28"/>
          <w:szCs w:val="28"/>
        </w:rPr>
        <w:t>企業如何</w:t>
      </w:r>
      <w:r>
        <w:rPr>
          <w:rFonts w:eastAsia="標楷體"/>
          <w:color w:val="000000"/>
          <w:sz w:val="28"/>
          <w:szCs w:val="28"/>
        </w:rPr>
        <w:t>完善研發管理，以最大程度享受研發優惠政策？</w:t>
      </w:r>
    </w:p>
    <w:p w:rsidR="00D92F66" w:rsidRDefault="00EB3DF7" w:rsidP="00EB3DF7">
      <w:pPr>
        <w:pStyle w:val="1"/>
        <w:numPr>
          <w:ilvl w:val="0"/>
          <w:numId w:val="1"/>
        </w:numPr>
        <w:snapToGrid w:val="0"/>
        <w:spacing w:afterLines="50" w:after="120"/>
        <w:ind w:rightChars="76" w:right="198" w:firstLineChars="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今年中國</w:t>
      </w:r>
      <w:r w:rsidRPr="00EB3DF7">
        <w:rPr>
          <w:rFonts w:eastAsia="標楷體" w:hint="eastAsia"/>
          <w:bCs/>
          <w:sz w:val="28"/>
          <w:szCs w:val="28"/>
        </w:rPr>
        <w:t>版</w:t>
      </w:r>
      <w:r w:rsidR="002B6F97" w:rsidRPr="00EB3DF7">
        <w:rPr>
          <w:rFonts w:eastAsia="標楷體"/>
          <w:bCs/>
          <w:sz w:val="28"/>
          <w:szCs w:val="28"/>
        </w:rPr>
        <w:t>CRS</w:t>
      </w:r>
      <w:r>
        <w:rPr>
          <w:rFonts w:eastAsia="標楷體" w:hint="eastAsia"/>
          <w:bCs/>
          <w:sz w:val="28"/>
          <w:szCs w:val="28"/>
        </w:rPr>
        <w:t>（</w:t>
      </w:r>
      <w:r w:rsidRPr="00EB3DF7">
        <w:rPr>
          <w:rFonts w:eastAsia="標楷體" w:hint="eastAsia"/>
          <w:bCs/>
          <w:sz w:val="28"/>
          <w:szCs w:val="28"/>
        </w:rPr>
        <w:t>即非居民金融帳戶涉稅</w:t>
      </w:r>
      <w:r w:rsidR="00EF1A25" w:rsidRPr="00EF1A25">
        <w:rPr>
          <w:rFonts w:eastAsia="標楷體" w:hint="eastAsia"/>
          <w:bCs/>
          <w:sz w:val="28"/>
          <w:szCs w:val="28"/>
        </w:rPr>
        <w:t>信息</w:t>
      </w:r>
      <w:r w:rsidRPr="00EB3DF7">
        <w:rPr>
          <w:rFonts w:eastAsia="標楷體" w:hint="eastAsia"/>
          <w:bCs/>
          <w:sz w:val="28"/>
          <w:szCs w:val="28"/>
        </w:rPr>
        <w:t>盡職調查管理辦法</w:t>
      </w:r>
      <w:r>
        <w:rPr>
          <w:rFonts w:eastAsia="標楷體" w:hint="eastAsia"/>
          <w:bCs/>
          <w:sz w:val="28"/>
          <w:szCs w:val="28"/>
        </w:rPr>
        <w:t>）</w:t>
      </w:r>
      <w:r w:rsidRPr="00EB3DF7">
        <w:rPr>
          <w:rFonts w:eastAsia="標楷體" w:hint="eastAsia"/>
          <w:bCs/>
          <w:sz w:val="28"/>
          <w:szCs w:val="28"/>
        </w:rPr>
        <w:t>正式落地。中國版</w:t>
      </w:r>
      <w:r w:rsidRPr="00EB3DF7">
        <w:rPr>
          <w:rFonts w:eastAsia="標楷體"/>
          <w:bCs/>
          <w:sz w:val="28"/>
          <w:szCs w:val="28"/>
        </w:rPr>
        <w:t>CRS</w:t>
      </w:r>
      <w:r w:rsidRPr="00EB3DF7">
        <w:rPr>
          <w:rFonts w:eastAsia="標楷體" w:hint="eastAsia"/>
          <w:bCs/>
          <w:sz w:val="28"/>
          <w:szCs w:val="28"/>
        </w:rPr>
        <w:t>對在內地經商的港商個人及企業帶來什麼影響？港商應如何管理由此產生的稅務風險從而保障利益？</w:t>
      </w:r>
    </w:p>
    <w:p w:rsidR="00D92F66" w:rsidRDefault="00D92F66">
      <w:pPr>
        <w:pStyle w:val="1"/>
        <w:snapToGrid w:val="0"/>
        <w:spacing w:afterLines="50" w:after="120"/>
        <w:ind w:left="6" w:rightChars="76" w:right="198" w:firstLineChars="0" w:firstLine="0"/>
        <w:jc w:val="both"/>
        <w:rPr>
          <w:rFonts w:eastAsia="標楷體"/>
          <w:bCs/>
          <w:sz w:val="28"/>
          <w:szCs w:val="28"/>
        </w:rPr>
      </w:pPr>
    </w:p>
    <w:p w:rsidR="00D92F66" w:rsidRDefault="00E1132D">
      <w:pPr>
        <w:snapToGrid w:val="0"/>
        <w:ind w:left="6" w:rightChars="76" w:right="198"/>
        <w:jc w:val="both"/>
        <w:rPr>
          <w:rFonts w:ascii="標楷體" w:eastAsia="SimSun" w:hAnsi="標楷體"/>
          <w:b/>
          <w:bCs/>
          <w:spacing w:val="-24"/>
          <w:sz w:val="16"/>
          <w:szCs w:val="16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39BED" wp14:editId="30018620">
                <wp:simplePos x="0" y="0"/>
                <wp:positionH relativeFrom="column">
                  <wp:posOffset>-71755</wp:posOffset>
                </wp:positionH>
                <wp:positionV relativeFrom="paragraph">
                  <wp:posOffset>41910</wp:posOffset>
                </wp:positionV>
                <wp:extent cx="5866130" cy="1762125"/>
                <wp:effectExtent l="19050" t="19050" r="20320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130" cy="176212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AutoShape 2" o:spid="_x0000_s1026" o:spt="2" style="position:absolute;left:0pt;margin-left:-5.65pt;margin-top:3.3pt;height:138.75pt;width:461.9pt;z-index:251658240;mso-width-relative:page;mso-height-relative:page;" filled="f" stroked="t" coordsize="21600,21600" arcsize="0.0476851851851852" o:gfxdata="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Y0P+2wAAAAkBAAAPAAAAAAAAAAEAIAAAACIAAABkcnMvZG93bnJldi54bWxQSwECFAAU&#10;AAAACACHTuJA5F0YRCcCAAA6BAAADgAAAAAAAAABACAAAAAqAQAAZHJzL2Uyb0RvYy54bWxQSwUG&#10;AAAAAAYABgBZAQAAwwUAAAAA&#10;">
                <v:fill on="f" focussize="0,0"/>
                <v:stroke weight="2.25pt" color="#000000" joinstyle="round" dashstyle="1 1"/>
                <v:imagedata o:title=""/>
                <o:lock v:ext="edit" aspectratio="f"/>
              </v:roundrect>
            </w:pict>
          </mc:Fallback>
        </mc:AlternateContent>
      </w:r>
    </w:p>
    <w:p w:rsidR="00D92F66" w:rsidRDefault="00E1132D">
      <w:pPr>
        <w:snapToGrid w:val="0"/>
        <w:jc w:val="both"/>
        <w:rPr>
          <w:rFonts w:eastAsia="SimSun"/>
          <w:b/>
          <w:spacing w:val="30"/>
          <w:sz w:val="28"/>
          <w:szCs w:val="28"/>
        </w:rPr>
      </w:pPr>
      <w:r>
        <w:rPr>
          <w:rFonts w:eastAsia="標楷體"/>
          <w:b/>
          <w:spacing w:val="30"/>
          <w:sz w:val="28"/>
          <w:szCs w:val="28"/>
        </w:rPr>
        <w:t>主</w:t>
      </w:r>
      <w:r>
        <w:rPr>
          <w:rFonts w:eastAsia="SimSun" w:hint="eastAsia"/>
          <w:b/>
          <w:spacing w:val="30"/>
          <w:sz w:val="28"/>
          <w:szCs w:val="28"/>
        </w:rPr>
        <w:t xml:space="preserve">   </w:t>
      </w:r>
      <w:r>
        <w:rPr>
          <w:rFonts w:eastAsia="標楷體"/>
          <w:b/>
          <w:spacing w:val="30"/>
          <w:sz w:val="28"/>
          <w:szCs w:val="28"/>
        </w:rPr>
        <w:t>辦</w:t>
      </w:r>
      <w:r>
        <w:rPr>
          <w:rFonts w:eastAsia="標楷體"/>
          <w:b/>
          <w:sz w:val="28"/>
          <w:szCs w:val="28"/>
        </w:rPr>
        <w:t>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b/>
          <w:spacing w:val="30"/>
          <w:sz w:val="28"/>
          <w:szCs w:val="28"/>
        </w:rPr>
        <w:t>香港特別行政區政府駐粤經濟貿易辦事處</w:t>
      </w:r>
    </w:p>
    <w:p w:rsidR="00D92F66" w:rsidRDefault="00E1132D">
      <w:pPr>
        <w:tabs>
          <w:tab w:val="left" w:pos="1435"/>
        </w:tabs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日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期：</w:t>
      </w:r>
      <w:r>
        <w:rPr>
          <w:rFonts w:eastAsia="標楷體"/>
          <w:b/>
          <w:sz w:val="28"/>
          <w:szCs w:val="28"/>
        </w:rPr>
        <w:tab/>
      </w:r>
      <w:r>
        <w:rPr>
          <w:rFonts w:eastAsia="SimSun" w:hint="eastAsia"/>
          <w:b/>
          <w:sz w:val="28"/>
          <w:szCs w:val="28"/>
          <w:lang w:eastAsia="zh-CN"/>
        </w:rPr>
        <w:t xml:space="preserve"> </w:t>
      </w:r>
      <w:r>
        <w:rPr>
          <w:rFonts w:eastAsia="標楷體"/>
          <w:sz w:val="28"/>
          <w:szCs w:val="28"/>
        </w:rPr>
        <w:t>201</w:t>
      </w:r>
      <w:r>
        <w:rPr>
          <w:rFonts w:eastAsia="SimSun" w:hint="eastAsia"/>
          <w:sz w:val="28"/>
          <w:szCs w:val="28"/>
          <w:lang w:eastAsia="zh-CN"/>
        </w:rPr>
        <w:t>7</w:t>
      </w:r>
      <w:r>
        <w:rPr>
          <w:rFonts w:eastAsia="標楷體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  <w:lang w:eastAsia="zh-CN"/>
        </w:rPr>
        <w:t>1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  <w:lang w:eastAsia="zh-CN"/>
        </w:rPr>
        <w:t>6</w:t>
      </w:r>
      <w:r>
        <w:rPr>
          <w:rFonts w:eastAsia="標楷體"/>
          <w:sz w:val="28"/>
          <w:szCs w:val="28"/>
        </w:rPr>
        <w:t>日（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  <w:lang w:eastAsia="zh-CN"/>
        </w:rPr>
        <w:t>四</w:t>
      </w:r>
      <w:r>
        <w:rPr>
          <w:rFonts w:eastAsia="標楷體"/>
          <w:sz w:val="28"/>
          <w:szCs w:val="28"/>
        </w:rPr>
        <w:t>）</w:t>
      </w:r>
    </w:p>
    <w:p w:rsidR="00D92F66" w:rsidRDefault="00E1132D">
      <w:pPr>
        <w:adjustRightInd w:val="0"/>
        <w:snapToGrid w:val="0"/>
        <w:ind w:right="269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間：</w:t>
      </w:r>
      <w:r>
        <w:rPr>
          <w:rFonts w:eastAsia="SimSun" w:hint="eastAsia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時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分至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時</w:t>
      </w:r>
      <w:r>
        <w:rPr>
          <w:rFonts w:eastAsiaTheme="minorEastAsia" w:hint="eastAsia"/>
          <w:sz w:val="28"/>
          <w:szCs w:val="28"/>
        </w:rPr>
        <w:t>15</w:t>
      </w:r>
      <w:r>
        <w:rPr>
          <w:rFonts w:eastAsia="標楷體"/>
          <w:sz w:val="28"/>
          <w:szCs w:val="28"/>
        </w:rPr>
        <w:t>分（下午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時開始簽到）</w:t>
      </w:r>
    </w:p>
    <w:p w:rsidR="00D92F66" w:rsidRDefault="00E1132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地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點：</w:t>
      </w:r>
      <w:r>
        <w:rPr>
          <w:rFonts w:eastAsia="SimSun" w:hint="eastAsia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中天凱旋國際商務會議中心</w:t>
      </w:r>
      <w:r>
        <w:rPr>
          <w:rFonts w:eastAsia="標楷體"/>
          <w:sz w:val="28"/>
          <w:szCs w:val="28"/>
        </w:rPr>
        <w:t xml:space="preserve"> 404</w:t>
      </w:r>
      <w:r>
        <w:rPr>
          <w:rFonts w:eastAsia="標楷體"/>
          <w:sz w:val="28"/>
          <w:szCs w:val="28"/>
        </w:rPr>
        <w:t>會議室</w:t>
      </w:r>
    </w:p>
    <w:p w:rsidR="00D92F66" w:rsidRDefault="00E1132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【地址：廣州市天河北路</w:t>
      </w:r>
      <w:r>
        <w:rPr>
          <w:rFonts w:eastAsia="標楷體"/>
          <w:sz w:val="28"/>
          <w:szCs w:val="28"/>
        </w:rPr>
        <w:t>233</w:t>
      </w:r>
      <w:r>
        <w:rPr>
          <w:rFonts w:eastAsia="標楷體"/>
          <w:sz w:val="28"/>
          <w:szCs w:val="28"/>
        </w:rPr>
        <w:t>號中信廣場商場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樓】（近廣州火車東站）</w:t>
      </w:r>
    </w:p>
    <w:p w:rsidR="00D92F66" w:rsidRDefault="00E1132D">
      <w:pPr>
        <w:widowControl w:val="0"/>
        <w:tabs>
          <w:tab w:val="left" w:pos="-720"/>
          <w:tab w:val="left" w:pos="0"/>
          <w:tab w:val="left" w:pos="720"/>
          <w:tab w:val="left" w:pos="1445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費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用：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全免</w:t>
      </w:r>
    </w:p>
    <w:p w:rsidR="00D92F66" w:rsidRDefault="00E1132D">
      <w:pPr>
        <w:tabs>
          <w:tab w:val="left" w:pos="1435"/>
        </w:tabs>
        <w:adjustRightInd w:val="0"/>
        <w:snapToGrid w:val="0"/>
        <w:ind w:right="149"/>
        <w:jc w:val="both"/>
        <w:rPr>
          <w:rFonts w:eastAsia="SimSun"/>
          <w:sz w:val="28"/>
          <w:szCs w:val="28"/>
        </w:rPr>
      </w:pPr>
      <w:r>
        <w:rPr>
          <w:rFonts w:eastAsia="標楷體"/>
          <w:b/>
          <w:sz w:val="28"/>
          <w:szCs w:val="28"/>
        </w:rPr>
        <w:t>語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言：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普通話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及粵語</w:t>
      </w:r>
    </w:p>
    <w:p w:rsidR="00D92F66" w:rsidRDefault="00D92F66">
      <w:pPr>
        <w:tabs>
          <w:tab w:val="left" w:pos="1843"/>
        </w:tabs>
        <w:adjustRightInd w:val="0"/>
        <w:snapToGrid w:val="0"/>
        <w:ind w:right="149"/>
        <w:jc w:val="both"/>
        <w:rPr>
          <w:rFonts w:ascii="標楷體" w:eastAsia="SimSun" w:hAnsi="標楷體"/>
          <w:sz w:val="16"/>
          <w:szCs w:val="16"/>
        </w:rPr>
      </w:pPr>
    </w:p>
    <w:p w:rsidR="00D92F66" w:rsidRDefault="00E1132D">
      <w:pPr>
        <w:rPr>
          <w:rFonts w:eastAsia="SimSun"/>
          <w:color w:val="FF0000"/>
          <w:sz w:val="28"/>
          <w:szCs w:val="28"/>
        </w:rPr>
      </w:pPr>
      <w:r>
        <w:rPr>
          <w:rFonts w:eastAsia="標楷體"/>
          <w:b/>
          <w:color w:val="FF0000"/>
          <w:sz w:val="28"/>
          <w:szCs w:val="28"/>
        </w:rPr>
        <w:t>報名</w:t>
      </w:r>
      <w:r>
        <w:rPr>
          <w:rFonts w:eastAsia="標楷體" w:hint="eastAsia"/>
          <w:b/>
          <w:color w:val="FF0000"/>
          <w:sz w:val="28"/>
          <w:szCs w:val="28"/>
        </w:rPr>
        <w:t>方式</w:t>
      </w:r>
      <w:r>
        <w:rPr>
          <w:rFonts w:eastAsia="標楷體"/>
          <w:b/>
          <w:color w:val="FF0000"/>
          <w:sz w:val="28"/>
          <w:szCs w:val="28"/>
        </w:rPr>
        <w:t xml:space="preserve"> </w:t>
      </w:r>
      <w:r>
        <w:rPr>
          <w:rFonts w:eastAsia="標楷體"/>
          <w:b/>
          <w:color w:val="FF0000"/>
          <w:sz w:val="28"/>
          <w:szCs w:val="28"/>
        </w:rPr>
        <w:t>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>
        <w:rPr>
          <w:rFonts w:eastAsia="標楷體"/>
          <w:color w:val="FF0000"/>
          <w:sz w:val="28"/>
          <w:szCs w:val="28"/>
        </w:rPr>
        <w:t>填妥附件的報名表，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>
        <w:rPr>
          <w:rFonts w:eastAsia="標楷體"/>
          <w:color w:val="FF0000"/>
          <w:sz w:val="28"/>
          <w:szCs w:val="28"/>
        </w:rPr>
        <w:t>於</w:t>
      </w:r>
      <w:r>
        <w:rPr>
          <w:rFonts w:eastAsia="標楷體"/>
          <w:b/>
          <w:color w:val="FF0000"/>
          <w:sz w:val="28"/>
          <w:szCs w:val="28"/>
          <w:u w:val="single"/>
        </w:rPr>
        <w:t>201</w:t>
      </w:r>
      <w:r>
        <w:rPr>
          <w:rFonts w:eastAsiaTheme="minorEastAsia" w:hint="eastAsia"/>
          <w:b/>
          <w:color w:val="FF0000"/>
          <w:sz w:val="28"/>
          <w:szCs w:val="28"/>
          <w:u w:val="single"/>
        </w:rPr>
        <w:t>7</w:t>
      </w:r>
      <w:r>
        <w:rPr>
          <w:rFonts w:eastAsia="標楷體"/>
          <w:b/>
          <w:color w:val="FF0000"/>
          <w:sz w:val="28"/>
          <w:szCs w:val="28"/>
          <w:u w:val="single"/>
        </w:rPr>
        <w:t>年</w:t>
      </w:r>
      <w:r>
        <w:rPr>
          <w:rFonts w:eastAsiaTheme="minorEastAsia" w:hint="eastAsia"/>
          <w:b/>
          <w:color w:val="FF0000"/>
          <w:sz w:val="28"/>
          <w:szCs w:val="28"/>
          <w:u w:val="single"/>
        </w:rPr>
        <w:t>1</w:t>
      </w:r>
      <w:r>
        <w:rPr>
          <w:rFonts w:eastAsia="標楷體"/>
          <w:b/>
          <w:color w:val="FF0000"/>
          <w:sz w:val="28"/>
          <w:szCs w:val="28"/>
          <w:u w:val="single"/>
        </w:rPr>
        <w:t>1</w:t>
      </w:r>
      <w:r>
        <w:rPr>
          <w:rFonts w:eastAsia="標楷體"/>
          <w:b/>
          <w:color w:val="FF0000"/>
          <w:sz w:val="28"/>
          <w:szCs w:val="28"/>
          <w:u w:val="single"/>
        </w:rPr>
        <w:t>月</w:t>
      </w:r>
      <w:r>
        <w:rPr>
          <w:rFonts w:eastAsia="SimSun" w:hint="eastAsia"/>
          <w:b/>
          <w:color w:val="FF0000"/>
          <w:sz w:val="28"/>
          <w:szCs w:val="28"/>
          <w:u w:val="single"/>
        </w:rPr>
        <w:t>8</w:t>
      </w:r>
      <w:r>
        <w:rPr>
          <w:rFonts w:eastAsia="標楷體"/>
          <w:b/>
          <w:color w:val="FF0000"/>
          <w:sz w:val="28"/>
          <w:szCs w:val="28"/>
          <w:u w:val="single"/>
        </w:rPr>
        <w:t>日（星期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三</w:t>
      </w:r>
      <w:r>
        <w:rPr>
          <w:rFonts w:eastAsia="標楷體"/>
          <w:b/>
          <w:color w:val="FF0000"/>
          <w:sz w:val="28"/>
          <w:szCs w:val="28"/>
          <w:u w:val="single"/>
        </w:rPr>
        <w:t>）前</w:t>
      </w:r>
      <w:r>
        <w:rPr>
          <w:rFonts w:eastAsia="標楷體"/>
          <w:color w:val="FF0000"/>
          <w:sz w:val="28"/>
          <w:szCs w:val="28"/>
        </w:rPr>
        <w:t>以傳真（</w:t>
      </w:r>
      <w:r>
        <w:rPr>
          <w:rFonts w:eastAsia="標楷體"/>
          <w:color w:val="FF0000"/>
          <w:sz w:val="28"/>
          <w:szCs w:val="28"/>
        </w:rPr>
        <w:t>(86 20) 3891  1221</w:t>
      </w:r>
      <w:r>
        <w:rPr>
          <w:rFonts w:eastAsia="標楷體"/>
          <w:color w:val="FF0000"/>
          <w:sz w:val="28"/>
          <w:szCs w:val="28"/>
        </w:rPr>
        <w:t>）或電郵（</w:t>
      </w:r>
      <w:r>
        <w:rPr>
          <w:rFonts w:eastAsia="標楷體" w:hint="eastAsia"/>
          <w:color w:val="FF0000"/>
          <w:sz w:val="28"/>
          <w:szCs w:val="28"/>
        </w:rPr>
        <w:t>yolanda_li</w:t>
      </w:r>
      <w:r>
        <w:rPr>
          <w:rFonts w:eastAsia="標楷體"/>
          <w:color w:val="FF0000"/>
          <w:sz w:val="28"/>
          <w:szCs w:val="28"/>
        </w:rPr>
        <w:t>@gdeto.gov.hk</w:t>
      </w:r>
      <w:r>
        <w:rPr>
          <w:rFonts w:eastAsia="標楷體"/>
          <w:color w:val="FF0000"/>
          <w:sz w:val="28"/>
          <w:szCs w:val="28"/>
        </w:rPr>
        <w:t>）</w:t>
      </w:r>
      <w:r>
        <w:rPr>
          <w:rFonts w:eastAsia="標楷體" w:hint="eastAsia"/>
          <w:color w:val="FF0000"/>
          <w:sz w:val="28"/>
          <w:szCs w:val="28"/>
        </w:rPr>
        <w:t>交</w:t>
      </w:r>
      <w:r>
        <w:rPr>
          <w:rFonts w:ascii="標楷體" w:eastAsia="標楷體" w:hAnsi="標楷體" w:hint="eastAsia"/>
          <w:color w:val="FF0000"/>
          <w:sz w:val="28"/>
          <w:szCs w:val="28"/>
        </w:rPr>
        <w:t>回駐粵辦</w:t>
      </w:r>
    </w:p>
    <w:p w:rsidR="00D92F66" w:rsidRDefault="00D92F66">
      <w:pPr>
        <w:rPr>
          <w:rFonts w:ascii="標楷體" w:eastAsia="SimSun" w:hAnsi="標楷體"/>
          <w:color w:val="FF0000"/>
          <w:sz w:val="28"/>
          <w:szCs w:val="28"/>
        </w:rPr>
      </w:pPr>
    </w:p>
    <w:p w:rsidR="00D92F66" w:rsidRDefault="00E1132D">
      <w:pPr>
        <w:jc w:val="right"/>
        <w:rPr>
          <w:rFonts w:eastAsia="標楷體"/>
          <w:b/>
          <w:bCs/>
          <w:spacing w:val="20"/>
          <w:sz w:val="32"/>
          <w:szCs w:val="32"/>
          <w:u w:val="single"/>
        </w:rPr>
      </w:pPr>
      <w:r>
        <w:rPr>
          <w:rFonts w:eastAsia="標楷體"/>
          <w:b/>
          <w:bCs/>
          <w:spacing w:val="20"/>
          <w:sz w:val="32"/>
          <w:szCs w:val="32"/>
          <w:u w:val="single"/>
        </w:rPr>
        <w:lastRenderedPageBreak/>
        <w:t>附件</w:t>
      </w:r>
    </w:p>
    <w:p w:rsidR="00D92F66" w:rsidRDefault="00D92F66">
      <w:pPr>
        <w:rPr>
          <w:rFonts w:eastAsia="標楷體"/>
          <w:spacing w:val="20"/>
          <w:sz w:val="32"/>
          <w:szCs w:val="32"/>
        </w:rPr>
      </w:pPr>
    </w:p>
    <w:p w:rsidR="00D92F66" w:rsidRDefault="00E1132D">
      <w:pPr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致：</w:t>
      </w:r>
      <w:r>
        <w:rPr>
          <w:rFonts w:eastAsia="標楷體"/>
          <w:spacing w:val="20"/>
          <w:sz w:val="32"/>
          <w:szCs w:val="32"/>
        </w:rPr>
        <w:tab/>
      </w:r>
      <w:r>
        <w:rPr>
          <w:rFonts w:eastAsia="標楷體"/>
          <w:spacing w:val="20"/>
          <w:sz w:val="32"/>
          <w:szCs w:val="32"/>
        </w:rPr>
        <w:t>香港特區政府駐粤經濟貿易辦事處經貿關係組</w:t>
      </w:r>
    </w:p>
    <w:p w:rsidR="00D92F66" w:rsidRDefault="00E1132D">
      <w:pPr>
        <w:ind w:firstLineChars="253" w:firstLine="810"/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347DA" wp14:editId="586841F2">
                <wp:simplePos x="0" y="0"/>
                <wp:positionH relativeFrom="column">
                  <wp:posOffset>4839335</wp:posOffset>
                </wp:positionH>
                <wp:positionV relativeFrom="paragraph">
                  <wp:posOffset>13970</wp:posOffset>
                </wp:positionV>
                <wp:extent cx="1274445" cy="664845"/>
                <wp:effectExtent l="5715" t="10160" r="5715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D92F66" w:rsidRDefault="00E113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D92F66" w:rsidRDefault="00E113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AutoShape 5" o:spid="_x0000_s1026" o:spt="84" type="#_x0000_t84" style="position:absolute;left:0pt;margin-left:381.05pt;margin-top:1.1pt;height:52.35pt;width:100.35pt;z-index:251659264;mso-width-relative:page;mso-height-relative:page;" fillcolor="#FFFFFF" filled="t" stroked="t" coordsize="21600,21600" o:gfxdata="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1hJR7XAAAACQEAAA8AAAAAAAAAAQAgAAAAIgAAAGRycy9kb3ducmV2LnhtbFBLAQIUABQAAAAI&#10;AIdO4kCAFxDsJwIAAFsEAAAOAAAAAAAAAAEAIAAAACYBAABkcnMvZTJvRG9jLnhtbFBLBQYAAAAA&#10;BgAGAFkBAAC/BQAAAAAA&#10;" adj="1800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DFKai-SB" w:hAnsi="DFKai-SB" w:eastAsia="DFKai-SB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>
                        <w:rPr>
                          <w:rFonts w:hint="eastAsia" w:ascii="DFKai-SB" w:hAnsi="DFKai-SB" w:eastAsia="DFKai-SB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>
                      <w:pPr>
                        <w:jc w:val="center"/>
                        <w:rPr>
                          <w:rFonts w:ascii="DFKai-SB" w:hAnsi="DFKai-SB" w:eastAsia="DFKai-SB"/>
                          <w:b/>
                          <w:bCs/>
                          <w:color w:val="1F497D"/>
                          <w:sz w:val="30"/>
                        </w:rPr>
                      </w:pPr>
                      <w:r>
                        <w:rPr>
                          <w:rFonts w:hint="eastAsia" w:ascii="DFKai-SB" w:hAnsi="DFKai-SB" w:eastAsia="DFKai-SB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20"/>
          <w:sz w:val="32"/>
          <w:szCs w:val="32"/>
        </w:rPr>
        <w:t>（傳真：</w:t>
      </w:r>
      <w:r>
        <w:rPr>
          <w:rFonts w:eastAsia="標楷體"/>
          <w:sz w:val="32"/>
          <w:szCs w:val="32"/>
        </w:rPr>
        <w:t>(86 20) 3891 1221</w:t>
      </w:r>
      <w:r>
        <w:rPr>
          <w:rFonts w:eastAsia="標楷體"/>
          <w:spacing w:val="20"/>
          <w:sz w:val="32"/>
          <w:szCs w:val="32"/>
        </w:rPr>
        <w:t>）</w:t>
      </w:r>
    </w:p>
    <w:p w:rsidR="00D92F66" w:rsidRDefault="00D92F66">
      <w:pPr>
        <w:jc w:val="both"/>
        <w:rPr>
          <w:rFonts w:eastAsia="標楷體"/>
          <w:spacing w:val="20"/>
          <w:sz w:val="32"/>
          <w:szCs w:val="32"/>
        </w:rPr>
      </w:pPr>
    </w:p>
    <w:p w:rsidR="00D92F66" w:rsidRDefault="00D92F66">
      <w:pPr>
        <w:rPr>
          <w:rFonts w:eastAsia="標楷體"/>
          <w:spacing w:val="20"/>
          <w:sz w:val="32"/>
          <w:szCs w:val="32"/>
        </w:rPr>
      </w:pPr>
    </w:p>
    <w:p w:rsidR="00D92F66" w:rsidRDefault="00E1132D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>
        <w:rPr>
          <w:rFonts w:eastAsia="標楷體"/>
          <w:b/>
          <w:bCs/>
          <w:spacing w:val="20"/>
          <w:sz w:val="32"/>
          <w:szCs w:val="32"/>
        </w:rPr>
        <w:t>2017</w:t>
      </w:r>
      <w:r>
        <w:rPr>
          <w:rFonts w:eastAsia="標楷體"/>
          <w:b/>
          <w:bCs/>
          <w:spacing w:val="20"/>
          <w:sz w:val="32"/>
          <w:szCs w:val="32"/>
        </w:rPr>
        <w:t>年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1</w:t>
      </w:r>
      <w:r>
        <w:rPr>
          <w:rFonts w:eastAsia="標楷體"/>
          <w:b/>
          <w:bCs/>
          <w:spacing w:val="20"/>
          <w:sz w:val="32"/>
          <w:szCs w:val="32"/>
        </w:rPr>
        <w:t>1</w:t>
      </w:r>
      <w:r>
        <w:rPr>
          <w:rFonts w:eastAsia="標楷體"/>
          <w:b/>
          <w:bCs/>
          <w:spacing w:val="20"/>
          <w:sz w:val="32"/>
          <w:szCs w:val="32"/>
        </w:rPr>
        <w:t>月</w:t>
      </w:r>
      <w:r>
        <w:rPr>
          <w:rFonts w:eastAsiaTheme="minorEastAsia" w:hint="eastAsia"/>
          <w:b/>
          <w:bCs/>
          <w:spacing w:val="20"/>
          <w:sz w:val="32"/>
          <w:szCs w:val="32"/>
        </w:rPr>
        <w:t>16</w:t>
      </w:r>
      <w:r>
        <w:rPr>
          <w:rFonts w:eastAsia="標楷體"/>
          <w:b/>
          <w:bCs/>
          <w:spacing w:val="20"/>
          <w:sz w:val="32"/>
          <w:szCs w:val="32"/>
        </w:rPr>
        <w:t>日</w:t>
      </w:r>
    </w:p>
    <w:p w:rsidR="00D92F66" w:rsidRDefault="00E1132D">
      <w:pPr>
        <w:snapToGrid w:val="0"/>
        <w:jc w:val="center"/>
        <w:rPr>
          <w:rFonts w:eastAsia="標楷體"/>
          <w:b/>
          <w:spacing w:val="30"/>
          <w:sz w:val="32"/>
          <w:szCs w:val="32"/>
        </w:rPr>
      </w:pPr>
      <w:r>
        <w:rPr>
          <w:rFonts w:eastAsia="標楷體"/>
          <w:b/>
          <w:spacing w:val="30"/>
          <w:sz w:val="32"/>
          <w:szCs w:val="32"/>
        </w:rPr>
        <w:t>「</w:t>
      </w:r>
      <w:r>
        <w:rPr>
          <w:rFonts w:eastAsia="標楷體"/>
          <w:b/>
          <w:spacing w:val="30"/>
          <w:sz w:val="32"/>
          <w:szCs w:val="32"/>
        </w:rPr>
        <w:t>201</w:t>
      </w:r>
      <w:r>
        <w:rPr>
          <w:rFonts w:eastAsia="標楷體"/>
          <w:b/>
          <w:bCs/>
          <w:spacing w:val="20"/>
          <w:sz w:val="32"/>
          <w:szCs w:val="32"/>
        </w:rPr>
        <w:t>7</w:t>
      </w:r>
      <w:r>
        <w:rPr>
          <w:rFonts w:ascii="標楷體" w:eastAsia="標楷體" w:hAnsi="標楷體"/>
          <w:b/>
          <w:bCs/>
          <w:sz w:val="32"/>
          <w:szCs w:val="32"/>
        </w:rPr>
        <w:t>年內地</w:t>
      </w:r>
      <w:r>
        <w:rPr>
          <w:rFonts w:ascii="標楷體" w:eastAsia="標楷體" w:hAnsi="標楷體" w:hint="eastAsia"/>
          <w:b/>
          <w:bCs/>
          <w:sz w:val="32"/>
          <w:szCs w:val="32"/>
        </w:rPr>
        <w:t>稅務政策</w:t>
      </w:r>
      <w:r>
        <w:rPr>
          <w:rFonts w:ascii="標楷體" w:eastAsia="標楷體" w:hAnsi="標楷體"/>
          <w:b/>
          <w:bCs/>
          <w:sz w:val="32"/>
          <w:szCs w:val="32"/>
        </w:rPr>
        <w:t>專題講座</w:t>
      </w:r>
      <w:r>
        <w:rPr>
          <w:rFonts w:eastAsia="標楷體"/>
          <w:b/>
          <w:spacing w:val="30"/>
          <w:sz w:val="32"/>
          <w:szCs w:val="32"/>
        </w:rPr>
        <w:t>」</w:t>
      </w:r>
    </w:p>
    <w:p w:rsidR="00D92F66" w:rsidRDefault="00D92F66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D92F66" w:rsidRDefault="00E1132D">
      <w:pPr>
        <w:jc w:val="center"/>
        <w:rPr>
          <w:rFonts w:eastAsia="標楷體"/>
          <w:b/>
          <w:bCs/>
          <w:spacing w:val="10"/>
          <w:sz w:val="32"/>
          <w:szCs w:val="32"/>
        </w:rPr>
      </w:pPr>
      <w:r>
        <w:rPr>
          <w:rFonts w:eastAsia="標楷體"/>
          <w:b/>
          <w:bCs/>
          <w:spacing w:val="10"/>
          <w:sz w:val="32"/>
          <w:szCs w:val="32"/>
        </w:rPr>
        <w:t>報名表</w:t>
      </w:r>
    </w:p>
    <w:p w:rsidR="00D92F66" w:rsidRDefault="00E1132D">
      <w:pPr>
        <w:jc w:val="center"/>
        <w:rPr>
          <w:rFonts w:eastAsia="標楷體"/>
          <w:spacing w:val="20"/>
          <w:sz w:val="28"/>
          <w:szCs w:val="28"/>
        </w:rPr>
      </w:pPr>
      <w:r>
        <w:rPr>
          <w:rFonts w:eastAsia="標楷體"/>
          <w:spacing w:val="20"/>
          <w:sz w:val="28"/>
          <w:szCs w:val="28"/>
        </w:rPr>
        <w:t>（請於</w:t>
      </w:r>
      <w:r>
        <w:rPr>
          <w:rFonts w:eastAsia="標楷體"/>
          <w:spacing w:val="20"/>
          <w:sz w:val="28"/>
          <w:szCs w:val="28"/>
          <w:u w:val="single"/>
        </w:rPr>
        <w:t>201</w:t>
      </w:r>
      <w:r>
        <w:rPr>
          <w:rFonts w:eastAsiaTheme="minorEastAsia" w:hint="eastAsia"/>
          <w:spacing w:val="20"/>
          <w:sz w:val="28"/>
          <w:szCs w:val="28"/>
          <w:u w:val="single"/>
        </w:rPr>
        <w:t>7</w:t>
      </w:r>
      <w:r>
        <w:rPr>
          <w:rFonts w:eastAsia="標楷體"/>
          <w:spacing w:val="20"/>
          <w:sz w:val="28"/>
          <w:szCs w:val="28"/>
          <w:u w:val="single"/>
        </w:rPr>
        <w:t>年</w:t>
      </w:r>
      <w:r>
        <w:rPr>
          <w:rFonts w:eastAsiaTheme="minorEastAsia" w:hint="eastAsia"/>
          <w:spacing w:val="20"/>
          <w:sz w:val="28"/>
          <w:szCs w:val="28"/>
          <w:u w:val="single"/>
        </w:rPr>
        <w:t>1</w:t>
      </w:r>
      <w:r>
        <w:rPr>
          <w:rFonts w:eastAsia="標楷體"/>
          <w:spacing w:val="20"/>
          <w:sz w:val="28"/>
          <w:szCs w:val="28"/>
          <w:u w:val="single"/>
        </w:rPr>
        <w:t>1</w:t>
      </w:r>
      <w:r>
        <w:rPr>
          <w:rFonts w:eastAsia="標楷體"/>
          <w:spacing w:val="20"/>
          <w:sz w:val="28"/>
          <w:szCs w:val="28"/>
          <w:u w:val="single"/>
        </w:rPr>
        <w:t>月</w:t>
      </w:r>
      <w:r w:rsidR="008250D7">
        <w:rPr>
          <w:rFonts w:eastAsiaTheme="minorEastAsia" w:hint="eastAsia"/>
          <w:spacing w:val="20"/>
          <w:sz w:val="28"/>
          <w:szCs w:val="28"/>
          <w:u w:val="single"/>
          <w:lang w:eastAsia="zh-CN"/>
        </w:rPr>
        <w:t>15</w:t>
      </w:r>
      <w:bookmarkStart w:id="0" w:name="_GoBack"/>
      <w:bookmarkEnd w:id="0"/>
      <w:r>
        <w:rPr>
          <w:rFonts w:eastAsia="標楷體"/>
          <w:spacing w:val="20"/>
          <w:sz w:val="28"/>
          <w:szCs w:val="28"/>
          <w:u w:val="single"/>
        </w:rPr>
        <w:t>日</w:t>
      </w:r>
      <w:r>
        <w:rPr>
          <w:rFonts w:eastAsia="標楷體"/>
          <w:spacing w:val="20"/>
          <w:sz w:val="28"/>
          <w:szCs w:val="28"/>
        </w:rPr>
        <w:t>前回覆）</w:t>
      </w:r>
    </w:p>
    <w:p w:rsidR="00D92F66" w:rsidRDefault="00D92F66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D92F66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D92F66" w:rsidRDefault="00D92F66">
            <w:pPr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D92F66" w:rsidRDefault="00E1132D">
            <w:pPr>
              <w:tabs>
                <w:tab w:val="left" w:pos="4745"/>
              </w:tabs>
              <w:rPr>
                <w:rFonts w:eastAsia="SimSun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ab/>
            </w:r>
          </w:p>
        </w:tc>
      </w:tr>
      <w:tr w:rsidR="00D92F66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50"/>
        <w:gridCol w:w="1300"/>
        <w:gridCol w:w="3120"/>
      </w:tblGrid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  <w:lang w:eastAsia="zh-CN"/>
              </w:rPr>
            </w:pPr>
          </w:p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商會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/</w:t>
            </w:r>
            <w:r>
              <w:rPr>
                <w:rFonts w:eastAsia="標楷體"/>
                <w:spacing w:val="20"/>
                <w:sz w:val="32"/>
                <w:szCs w:val="32"/>
                <w:lang w:eastAsia="zh-CN"/>
              </w:rPr>
              <w:t>公司</w:t>
            </w:r>
            <w:r>
              <w:rPr>
                <w:rFonts w:eastAsia="標楷體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Default="00E1132D">
            <w:pPr>
              <w:spacing w:before="240"/>
              <w:jc w:val="righ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  <w:tr w:rsidR="00D92F66">
        <w:trPr>
          <w:cantSplit/>
        </w:trPr>
        <w:tc>
          <w:tcPr>
            <w:tcW w:w="2127" w:type="dxa"/>
            <w:vAlign w:val="bottom"/>
          </w:tcPr>
          <w:p w:rsidR="00D92F66" w:rsidRDefault="00E1132D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Default="00D92F66">
            <w:pPr>
              <w:spacing w:before="240"/>
              <w:rPr>
                <w:rFonts w:eastAsia="標楷體"/>
                <w:spacing w:val="20"/>
                <w:sz w:val="32"/>
                <w:szCs w:val="32"/>
              </w:rPr>
            </w:pPr>
          </w:p>
        </w:tc>
      </w:tr>
    </w:tbl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D92F66">
      <w:pPr>
        <w:jc w:val="both"/>
        <w:rPr>
          <w:rFonts w:eastAsia="標楷體"/>
          <w:spacing w:val="20"/>
          <w:sz w:val="32"/>
          <w:szCs w:val="32"/>
          <w:lang w:eastAsia="zh-CN"/>
        </w:rPr>
      </w:pPr>
    </w:p>
    <w:p w:rsidR="00D92F66" w:rsidRDefault="00E1132D">
      <w:pPr>
        <w:jc w:val="both"/>
        <w:rPr>
          <w:rFonts w:eastAsiaTheme="minorEastAsia"/>
          <w:spacing w:val="20"/>
          <w:sz w:val="32"/>
          <w:szCs w:val="32"/>
        </w:rPr>
      </w:pPr>
      <w:r>
        <w:rPr>
          <w:rFonts w:eastAsia="標楷體"/>
          <w:spacing w:val="20"/>
          <w:sz w:val="32"/>
          <w:szCs w:val="32"/>
        </w:rPr>
        <w:t>【註</w:t>
      </w:r>
      <w:r>
        <w:rPr>
          <w:rFonts w:eastAsia="標楷體"/>
          <w:spacing w:val="20"/>
          <w:sz w:val="32"/>
          <w:szCs w:val="32"/>
        </w:rPr>
        <w:t>:</w:t>
      </w:r>
      <w:r>
        <w:rPr>
          <w:rFonts w:eastAsia="標楷體"/>
          <w:sz w:val="32"/>
          <w:szCs w:val="32"/>
        </w:rPr>
        <w:t>參加者請攜帶公司名片準時出席，駐粵辦將不再發出確認函</w:t>
      </w:r>
      <w:r>
        <w:rPr>
          <w:rFonts w:eastAsia="標楷體"/>
          <w:spacing w:val="20"/>
          <w:sz w:val="32"/>
          <w:szCs w:val="32"/>
        </w:rPr>
        <w:t>】</w:t>
      </w:r>
    </w:p>
    <w:p w:rsidR="00D92F66" w:rsidRDefault="00D92F66">
      <w:pPr>
        <w:jc w:val="both"/>
        <w:rPr>
          <w:rFonts w:eastAsiaTheme="minorEastAsia"/>
          <w:spacing w:val="20"/>
          <w:sz w:val="32"/>
          <w:szCs w:val="32"/>
        </w:rPr>
      </w:pPr>
    </w:p>
    <w:p w:rsidR="00D92F66" w:rsidRDefault="00D92F66">
      <w:pPr>
        <w:jc w:val="both"/>
        <w:rPr>
          <w:rFonts w:eastAsiaTheme="minorEastAsia"/>
          <w:spacing w:val="20"/>
          <w:sz w:val="32"/>
          <w:szCs w:val="32"/>
        </w:rPr>
      </w:pPr>
    </w:p>
    <w:sectPr w:rsidR="00D92F66">
      <w:headerReference w:type="first" r:id="rId9"/>
      <w:pgSz w:w="11909" w:h="16834"/>
      <w:pgMar w:top="567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37" w:rsidRDefault="00325037">
      <w:r>
        <w:separator/>
      </w:r>
    </w:p>
  </w:endnote>
  <w:endnote w:type="continuationSeparator" w:id="0">
    <w:p w:rsidR="00325037" w:rsidRDefault="003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37" w:rsidRDefault="00325037">
      <w:r>
        <w:separator/>
      </w:r>
    </w:p>
  </w:footnote>
  <w:footnote w:type="continuationSeparator" w:id="0">
    <w:p w:rsidR="00325037" w:rsidRDefault="00325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66" w:rsidRDefault="00E1132D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F66" w:rsidRDefault="00E1132D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D92F66" w:rsidRDefault="00E1132D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rect id="Text Box 1" o:spid="_x0000_s1026" o:spt="1" style="position:absolute;left:0pt;margin-left:0pt;margin-top:9pt;height:50.25pt;width:162pt;z-index:251658240;mso-width-relative:page;mso-height-relative:page;" filled="f" stroked="f" coordsize="21600,21600" o:gfxdata="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cGSbh1wAA&#10;AAcBAAAPAAAAAAAAAAEAIAAAACIAAABkcnMvZG93bnJldi54bWxQSwECFAAUAAAACACHTuJAKiHV&#10;ouYBAAC8AwAADgAAAAAAAAABACAAAAAmAQAAZHJzL2Uyb0RvYy54bWxQSwUGAAAAAAYABgBZAQAA&#10;f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>
                    <w:pPr>
                      <w:spacing w:line="360" w:lineRule="auto"/>
                      <w:jc w:val="center"/>
                      <w:rPr>
                        <w:rFonts w:eastAsia="宋体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D92F66" w:rsidRDefault="00E1132D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rect id="Text Box 2" o:spid="_x0000_s1026" o:spt="1" style="position:absolute;left:0pt;margin-left:300pt;margin-top:9pt;height:54pt;width:180pt;z-index:251659264;mso-width-relative:page;mso-height-relative:page;" filled="f" stroked="f" coordsize="21600,21600" o:gfxdata="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9seE1wAA&#10;AAoBAAAPAAAAAAAAAAEAIAAAACIAAABkcnMvZG93bnJldi54bWxQSwECFAAUAAAACACHTuJAF17y&#10;keYBAAC8AwAADgAAAAAAAAABACAAAAAmAQAAZHJzL2Uyb0RvYy54bWxQSwUGAAAAAAYABgBZAQAA&#10;f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3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>
                    <w:pPr>
                      <w:pStyle w:val="3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>
                    <w:pPr>
                      <w:pStyle w:val="3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1028700" cy="1028700"/>
          <wp:effectExtent l="0" t="0" r="0" b="0"/>
          <wp:docPr id="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049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6"/>
    <w:rsid w:val="002B6F97"/>
    <w:rsid w:val="002F27A0"/>
    <w:rsid w:val="00325037"/>
    <w:rsid w:val="007D1D3F"/>
    <w:rsid w:val="008250D7"/>
    <w:rsid w:val="00965A5E"/>
    <w:rsid w:val="00A00E20"/>
    <w:rsid w:val="00B9008A"/>
    <w:rsid w:val="00D92F66"/>
    <w:rsid w:val="00E1132D"/>
    <w:rsid w:val="00EB3DF7"/>
    <w:rsid w:val="00EF1A25"/>
    <w:rsid w:val="00F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新細明體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imSun" w:cs="SimSun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新細明體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imSun" w:cs="SimSun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859</Characters>
  <Application>Microsoft Office Word</Application>
  <DocSecurity>0</DocSecurity>
  <Lines>7</Lines>
  <Paragraphs>2</Paragraphs>
  <ScaleCrop>false</ScaleCrop>
  <Company>The Government of HKSAR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GDETO</cp:lastModifiedBy>
  <cp:revision>6</cp:revision>
  <cp:lastPrinted>2017-10-19T09:19:00Z</cp:lastPrinted>
  <dcterms:created xsi:type="dcterms:W3CDTF">2017-10-25T06:27:00Z</dcterms:created>
  <dcterms:modified xsi:type="dcterms:W3CDTF">2017-11-07T06:20:00Z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3081-7.7.1</vt:lpwstr>
  </property>
</Properties>
</file>