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F66" w:rsidRPr="008F6254" w:rsidRDefault="00E1132D" w:rsidP="00DC324C">
      <w:pPr>
        <w:jc w:val="center"/>
        <w:rPr>
          <w:rFonts w:eastAsia="SimSun"/>
          <w:b/>
          <w:bCs/>
          <w:color w:val="002060"/>
          <w:sz w:val="38"/>
          <w:szCs w:val="38"/>
        </w:rPr>
      </w:pPr>
      <w:r w:rsidRPr="008F6254">
        <w:rPr>
          <w:rFonts w:eastAsia="標楷體"/>
          <w:b/>
          <w:bCs/>
          <w:color w:val="002060"/>
          <w:sz w:val="38"/>
          <w:szCs w:val="38"/>
        </w:rPr>
        <w:t>*</w:t>
      </w:r>
      <w:r w:rsidR="008F6254" w:rsidRPr="008F6254">
        <w:rPr>
          <w:rFonts w:eastAsia="標楷體" w:hint="eastAsia"/>
          <w:b/>
          <w:bCs/>
          <w:color w:val="002060"/>
          <w:sz w:val="38"/>
          <w:szCs w:val="38"/>
        </w:rPr>
        <w:t>2018</w:t>
      </w:r>
      <w:r w:rsidR="008F6254" w:rsidRPr="008F6254">
        <w:rPr>
          <w:rFonts w:eastAsia="標楷體" w:hint="eastAsia"/>
          <w:b/>
          <w:bCs/>
          <w:color w:val="002060"/>
          <w:sz w:val="38"/>
          <w:szCs w:val="38"/>
        </w:rPr>
        <w:t>年內地勞動法、人才機遇和品牌管理專題講座</w:t>
      </w:r>
      <w:r w:rsidR="008C2855" w:rsidRPr="008F6254">
        <w:rPr>
          <w:rFonts w:eastAsia="標楷體"/>
          <w:b/>
          <w:bCs/>
          <w:color w:val="002060"/>
          <w:sz w:val="38"/>
          <w:szCs w:val="38"/>
        </w:rPr>
        <w:t>*</w:t>
      </w:r>
    </w:p>
    <w:p w:rsidR="00D92F66" w:rsidRDefault="008C2855">
      <w:pPr>
        <w:jc w:val="center"/>
        <w:rPr>
          <w:rFonts w:eastAsiaTheme="minorEastAsia"/>
          <w:b/>
          <w:bCs/>
          <w:color w:val="002060"/>
          <w:sz w:val="40"/>
          <w:szCs w:val="40"/>
          <w:lang w:eastAsia="zh-CN"/>
        </w:rPr>
      </w:pPr>
      <w:r w:rsidRPr="00722FAD">
        <w:rPr>
          <w:rFonts w:eastAsia="標楷體" w:hint="eastAsia"/>
          <w:b/>
          <w:bCs/>
          <w:color w:val="002060"/>
          <w:sz w:val="40"/>
          <w:szCs w:val="40"/>
        </w:rPr>
        <w:t>（廣州市）</w:t>
      </w:r>
    </w:p>
    <w:p w:rsidR="00096665" w:rsidRPr="00096665" w:rsidRDefault="00096665">
      <w:pPr>
        <w:jc w:val="center"/>
        <w:rPr>
          <w:rFonts w:eastAsiaTheme="minorEastAsia"/>
          <w:b/>
          <w:bCs/>
          <w:color w:val="002060"/>
          <w:sz w:val="24"/>
          <w:lang w:eastAsia="zh-CN"/>
        </w:rPr>
      </w:pPr>
    </w:p>
    <w:p w:rsidR="00D92F66" w:rsidRDefault="00096665">
      <w:pPr>
        <w:jc w:val="center"/>
        <w:rPr>
          <w:rFonts w:eastAsia="標楷體"/>
          <w:sz w:val="20"/>
          <w:szCs w:val="20"/>
        </w:rPr>
      </w:pPr>
      <w:r>
        <w:rPr>
          <w:rFonts w:eastAsia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19050</wp:posOffset>
                </wp:positionV>
                <wp:extent cx="5986145" cy="2438400"/>
                <wp:effectExtent l="0" t="0" r="14605" b="1905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145" cy="2438400"/>
                        </a:xfrm>
                        <a:prstGeom prst="roundRect">
                          <a:avLst/>
                        </a:prstGeom>
                        <a:noFill/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9B3D2" id="圆角矩形 1" o:spid="_x0000_s1026" style="position:absolute;margin-left:.3pt;margin-top:1.5pt;width:471.35pt;height:19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" filled="f" strokecolor="#243f60 [1604]" strokeweight="1.5pt">
                <v:stroke dashstyle="dash"/>
              </v:roundrect>
            </w:pict>
          </mc:Fallback>
        </mc:AlternateContent>
      </w:r>
    </w:p>
    <w:p w:rsidR="00D92F66" w:rsidRPr="00DB15C7" w:rsidRDefault="00BD7DDD" w:rsidP="000771E1">
      <w:pPr>
        <w:pStyle w:val="1"/>
        <w:numPr>
          <w:ilvl w:val="0"/>
          <w:numId w:val="1"/>
        </w:numPr>
        <w:tabs>
          <w:tab w:val="left" w:pos="709"/>
          <w:tab w:val="left" w:pos="9214"/>
        </w:tabs>
        <w:snapToGrid w:val="0"/>
        <w:spacing w:afterLines="50" w:after="120"/>
        <w:ind w:left="709" w:rightChars="164" w:right="426" w:firstLineChars="0" w:hanging="425"/>
        <w:jc w:val="both"/>
        <w:rPr>
          <w:rFonts w:ascii="標楷體" w:eastAsia="標楷體" w:hAnsi="標楷體"/>
          <w:b/>
          <w:bCs/>
          <w:color w:val="1F497D" w:themeColor="text2"/>
          <w:sz w:val="24"/>
        </w:rPr>
      </w:pPr>
      <w:r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助力粵港澳大灣區建設，</w:t>
      </w:r>
      <w:r w:rsidR="00E10B31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中央政府如何破除粵港澳三地</w:t>
      </w:r>
      <w:r w:rsidR="00286273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人才</w:t>
      </w:r>
      <w:r w:rsidR="00CD3FD7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流動</w:t>
      </w:r>
      <w:r w:rsidR="00355B00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障礙</w:t>
      </w:r>
      <w:r w:rsidR="006D68CC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？</w:t>
      </w:r>
      <w:r w:rsidR="00CD3FD7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港人港</w:t>
      </w:r>
      <w:r w:rsidR="0001618D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企</w:t>
      </w:r>
      <w:r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如何</w:t>
      </w:r>
      <w:r w:rsidR="00CD3FD7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抓住新一輪開放創新的發展機遇</w:t>
      </w:r>
      <w:r w:rsidR="006D68CC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？</w:t>
      </w:r>
    </w:p>
    <w:p w:rsidR="00D92F66" w:rsidRPr="00DB15C7" w:rsidRDefault="006D68CC" w:rsidP="000771E1">
      <w:pPr>
        <w:pStyle w:val="1"/>
        <w:numPr>
          <w:ilvl w:val="0"/>
          <w:numId w:val="1"/>
        </w:numPr>
        <w:tabs>
          <w:tab w:val="left" w:pos="709"/>
          <w:tab w:val="left" w:pos="9214"/>
        </w:tabs>
        <w:snapToGrid w:val="0"/>
        <w:spacing w:afterLines="50" w:after="120"/>
        <w:ind w:left="709" w:rightChars="164" w:right="426" w:firstLineChars="0" w:hanging="425"/>
        <w:jc w:val="both"/>
        <w:rPr>
          <w:rFonts w:ascii="標楷體" w:eastAsia="標楷體" w:hAnsi="標楷體"/>
          <w:b/>
          <w:bCs/>
          <w:color w:val="1F497D" w:themeColor="text2"/>
          <w:sz w:val="24"/>
        </w:rPr>
      </w:pPr>
      <w:r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中國經濟發展思路已從</w:t>
      </w:r>
      <w:r w:rsidR="00355B00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“人口紅利”向“人才紅利”轉變，各地人才政策</w:t>
      </w:r>
      <w:r w:rsidR="00E17EC8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密集</w:t>
      </w:r>
      <w:r w:rsidR="00611207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出</w:t>
      </w:r>
      <w:r w:rsidR="00E17EC8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臺</w:t>
      </w:r>
      <w:r w:rsidR="00611207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，企業</w:t>
      </w:r>
      <w:r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如何</w:t>
      </w:r>
      <w:r w:rsidR="00611207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藉助政策大趨勢</w:t>
      </w:r>
      <w:r w:rsidR="00355B00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完善自身人才政策</w:t>
      </w:r>
      <w:r w:rsidR="00C0740C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，</w:t>
      </w:r>
      <w:r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實現“聚天下英才而用之”</w:t>
      </w:r>
      <w:r w:rsidR="00611207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？</w:t>
      </w:r>
    </w:p>
    <w:p w:rsidR="00D92F66" w:rsidRPr="00DB15C7" w:rsidRDefault="00B34DB5" w:rsidP="000771E1">
      <w:pPr>
        <w:pStyle w:val="1"/>
        <w:numPr>
          <w:ilvl w:val="0"/>
          <w:numId w:val="1"/>
        </w:numPr>
        <w:tabs>
          <w:tab w:val="left" w:pos="709"/>
          <w:tab w:val="left" w:pos="9214"/>
        </w:tabs>
        <w:snapToGrid w:val="0"/>
        <w:spacing w:afterLines="50" w:after="120"/>
        <w:ind w:left="709" w:rightChars="164" w:right="426" w:firstLineChars="0" w:hanging="425"/>
        <w:jc w:val="both"/>
        <w:rPr>
          <w:rFonts w:ascii="標楷體" w:eastAsia="標楷體" w:hAnsi="標楷體"/>
          <w:b/>
          <w:bCs/>
          <w:color w:val="1F497D" w:themeColor="text2"/>
          <w:sz w:val="24"/>
        </w:rPr>
      </w:pPr>
      <w:r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企業用工管理問題及勞動爭議熱點廣受關注，如何透過</w:t>
      </w:r>
      <w:r w:rsidR="00CD3FD7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典型</w:t>
      </w:r>
      <w:r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和</w:t>
      </w:r>
      <w:r w:rsidR="00CD3FD7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熱點案例，</w:t>
      </w:r>
      <w:r w:rsidR="00600613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了</w:t>
      </w:r>
      <w:r w:rsidR="00BD7DDD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解內地人力資源管理的法律風險與合規路徑</w:t>
      </w:r>
      <w:r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？</w:t>
      </w:r>
    </w:p>
    <w:p w:rsidR="008F6254" w:rsidRPr="00DB15C7" w:rsidRDefault="000018CD" w:rsidP="000771E1">
      <w:pPr>
        <w:pStyle w:val="1"/>
        <w:numPr>
          <w:ilvl w:val="0"/>
          <w:numId w:val="1"/>
        </w:numPr>
        <w:tabs>
          <w:tab w:val="left" w:pos="709"/>
          <w:tab w:val="left" w:pos="9214"/>
        </w:tabs>
        <w:snapToGrid w:val="0"/>
        <w:spacing w:afterLines="50" w:after="120"/>
        <w:ind w:left="709" w:rightChars="164" w:right="426" w:firstLineChars="0" w:hanging="425"/>
        <w:jc w:val="both"/>
        <w:rPr>
          <w:rFonts w:ascii="標楷體" w:eastAsia="標楷體" w:hAnsi="標楷體"/>
          <w:b/>
          <w:bCs/>
          <w:color w:val="1F497D" w:themeColor="text2"/>
          <w:sz w:val="24"/>
        </w:rPr>
      </w:pPr>
      <w:r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解析典型商標案例為企業保駕護航</w:t>
      </w:r>
      <w:r w:rsidR="00562400" w:rsidRPr="00DB15C7">
        <w:rPr>
          <w:rFonts w:ascii="標楷體" w:eastAsia="標楷體" w:hAnsi="標楷體" w:hint="eastAsia"/>
          <w:b/>
          <w:bCs/>
          <w:color w:val="1F497D" w:themeColor="text2"/>
          <w:sz w:val="24"/>
        </w:rPr>
        <w:t>，讓企業了解如何管理品牌、防範日常經營中出現和商標有關的風險以及維權</w:t>
      </w:r>
      <w:r w:rsidR="00533D29" w:rsidRPr="00DB15C7">
        <w:rPr>
          <w:rFonts w:ascii="標楷體" w:eastAsiaTheme="minorEastAsia" w:hAnsi="標楷體" w:hint="eastAsia"/>
          <w:b/>
          <w:bCs/>
          <w:color w:val="1F497D" w:themeColor="text2"/>
          <w:sz w:val="24"/>
        </w:rPr>
        <w:t>。</w:t>
      </w:r>
    </w:p>
    <w:p w:rsidR="00441D1B" w:rsidRPr="00600613" w:rsidRDefault="00441D1B" w:rsidP="000926A4">
      <w:pPr>
        <w:pStyle w:val="aa"/>
        <w:tabs>
          <w:tab w:val="left" w:pos="3119"/>
        </w:tabs>
        <w:ind w:leftChars="-1" w:left="-3"/>
        <w:jc w:val="center"/>
        <w:rPr>
          <w:rFonts w:eastAsia="標楷體"/>
          <w:b/>
          <w:bCs/>
          <w:color w:val="FF00FF"/>
          <w:sz w:val="44"/>
          <w:szCs w:val="44"/>
        </w:rPr>
      </w:pPr>
      <w:r w:rsidRPr="00441D1B">
        <w:rPr>
          <w:rFonts w:eastAsia="標楷體" w:hint="eastAsia"/>
          <w:b/>
          <w:bCs/>
          <w:color w:val="FF00FF"/>
          <w:sz w:val="44"/>
          <w:szCs w:val="44"/>
        </w:rPr>
        <w:t>特邀專家</w:t>
      </w:r>
      <w:r w:rsidRPr="00441D1B">
        <w:rPr>
          <w:rFonts w:eastAsia="標楷體"/>
          <w:b/>
          <w:bCs/>
          <w:color w:val="FF00FF"/>
          <w:sz w:val="44"/>
          <w:szCs w:val="44"/>
        </w:rPr>
        <w:t xml:space="preserve">   </w:t>
      </w:r>
      <w:r w:rsidR="00355B00" w:rsidRPr="00441D1B">
        <w:rPr>
          <w:rFonts w:eastAsia="標楷體" w:hint="eastAsia"/>
          <w:b/>
          <w:bCs/>
          <w:color w:val="FF00FF"/>
          <w:sz w:val="44"/>
          <w:szCs w:val="44"/>
        </w:rPr>
        <w:t>解讀政策</w:t>
      </w:r>
      <w:r w:rsidR="000926A4">
        <w:rPr>
          <w:rFonts w:eastAsiaTheme="minorEastAsia" w:hint="eastAsia"/>
          <w:b/>
          <w:bCs/>
          <w:color w:val="FF00FF"/>
          <w:sz w:val="44"/>
          <w:szCs w:val="44"/>
        </w:rPr>
        <w:t xml:space="preserve">   </w:t>
      </w:r>
      <w:r w:rsidR="00C3393F" w:rsidRPr="00441D1B">
        <w:rPr>
          <w:rFonts w:eastAsia="標楷體" w:hint="eastAsia"/>
          <w:b/>
          <w:bCs/>
          <w:color w:val="FF00FF"/>
          <w:sz w:val="44"/>
          <w:szCs w:val="44"/>
        </w:rPr>
        <w:t>剖析案例</w:t>
      </w:r>
      <w:r w:rsidR="000926A4">
        <w:rPr>
          <w:rFonts w:eastAsiaTheme="minorEastAsia" w:hint="eastAsia"/>
          <w:b/>
          <w:bCs/>
          <w:color w:val="FF00FF"/>
          <w:sz w:val="44"/>
          <w:szCs w:val="44"/>
        </w:rPr>
        <w:t xml:space="preserve">  </w:t>
      </w:r>
      <w:r w:rsidR="00C3393F" w:rsidRPr="00441D1B">
        <w:rPr>
          <w:rFonts w:eastAsia="標楷體"/>
          <w:b/>
          <w:bCs/>
          <w:color w:val="FF00FF"/>
          <w:sz w:val="44"/>
          <w:szCs w:val="44"/>
        </w:rPr>
        <w:t xml:space="preserve"> </w:t>
      </w:r>
      <w:r w:rsidR="00C3393F" w:rsidRPr="00600613">
        <w:rPr>
          <w:rFonts w:eastAsia="標楷體" w:hint="eastAsia"/>
          <w:b/>
          <w:bCs/>
          <w:color w:val="FF00FF"/>
          <w:sz w:val="44"/>
          <w:szCs w:val="44"/>
        </w:rPr>
        <w:t>答疑解惑</w:t>
      </w:r>
    </w:p>
    <w:p w:rsidR="00441D1B" w:rsidRDefault="00441D1B" w:rsidP="00FA2F4D">
      <w:pPr>
        <w:ind w:firstLine="1"/>
        <w:rPr>
          <w:rFonts w:eastAsiaTheme="minorEastAsia"/>
          <w:bCs/>
          <w:color w:val="984806" w:themeColor="accent6" w:themeShade="80"/>
          <w:sz w:val="28"/>
          <w:szCs w:val="28"/>
        </w:rPr>
      </w:pPr>
    </w:p>
    <w:p w:rsidR="00FE188C" w:rsidRDefault="00FE188C" w:rsidP="00FA2F4D">
      <w:pPr>
        <w:ind w:firstLine="1"/>
        <w:rPr>
          <w:rFonts w:eastAsiaTheme="minorEastAsia"/>
          <w:bCs/>
          <w:color w:val="984806" w:themeColor="accent6" w:themeShade="80"/>
          <w:sz w:val="28"/>
          <w:szCs w:val="28"/>
        </w:rPr>
      </w:pPr>
    </w:p>
    <w:p w:rsidR="00FA2F4D" w:rsidRDefault="00FA2F4D" w:rsidP="00FA2F4D">
      <w:pPr>
        <w:jc w:val="both"/>
        <w:rPr>
          <w:rFonts w:eastAsiaTheme="minorEastAsia"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香港特別行政區政府駐粵經濟貿易辦事處</w:t>
      </w:r>
      <w:r>
        <w:rPr>
          <w:rFonts w:eastAsia="標楷體" w:hint="eastAsia"/>
          <w:bCs/>
          <w:sz w:val="28"/>
          <w:szCs w:val="28"/>
        </w:rPr>
        <w:t>，將於</w:t>
      </w:r>
      <w:r>
        <w:rPr>
          <w:rFonts w:eastAsia="標楷體"/>
          <w:b/>
          <w:bCs/>
          <w:sz w:val="28"/>
          <w:szCs w:val="28"/>
          <w:u w:val="single"/>
        </w:rPr>
        <w:t>201</w:t>
      </w:r>
      <w:r w:rsidRPr="008C2855">
        <w:rPr>
          <w:b/>
          <w:bCs/>
          <w:sz w:val="28"/>
          <w:szCs w:val="28"/>
          <w:u w:val="single"/>
        </w:rPr>
        <w:t>8</w:t>
      </w:r>
      <w:r>
        <w:rPr>
          <w:rFonts w:eastAsia="標楷體" w:hint="eastAsia"/>
          <w:b/>
          <w:bCs/>
          <w:sz w:val="28"/>
          <w:szCs w:val="28"/>
          <w:u w:val="single"/>
        </w:rPr>
        <w:t>年</w:t>
      </w:r>
      <w:r w:rsidRPr="008C2855">
        <w:rPr>
          <w:b/>
          <w:bCs/>
          <w:sz w:val="28"/>
          <w:szCs w:val="28"/>
          <w:u w:val="single"/>
        </w:rPr>
        <w:t>1</w:t>
      </w:r>
      <w:r>
        <w:rPr>
          <w:rFonts w:eastAsiaTheme="minorEastAsia" w:hint="eastAsia"/>
          <w:b/>
          <w:bCs/>
          <w:sz w:val="28"/>
          <w:szCs w:val="28"/>
          <w:u w:val="single"/>
        </w:rPr>
        <w:t>1</w:t>
      </w:r>
      <w:r>
        <w:rPr>
          <w:rFonts w:eastAsia="標楷體" w:hint="eastAsia"/>
          <w:b/>
          <w:bCs/>
          <w:sz w:val="28"/>
          <w:szCs w:val="28"/>
          <w:u w:val="single"/>
        </w:rPr>
        <w:t>月</w:t>
      </w:r>
      <w:r w:rsidR="00B96077">
        <w:rPr>
          <w:rFonts w:eastAsiaTheme="minorEastAsia" w:hint="eastAsia"/>
          <w:b/>
          <w:bCs/>
          <w:sz w:val="28"/>
          <w:szCs w:val="28"/>
          <w:u w:val="single"/>
        </w:rPr>
        <w:t>15</w:t>
      </w:r>
      <w:r w:rsidRPr="00D31A7C">
        <w:rPr>
          <w:rFonts w:eastAsia="標楷體"/>
          <w:b/>
          <w:bCs/>
          <w:sz w:val="28"/>
          <w:szCs w:val="28"/>
          <w:u w:val="single"/>
        </w:rPr>
        <w:t>日（星期四）</w:t>
      </w:r>
      <w:r w:rsidRPr="00D31A7C">
        <w:rPr>
          <w:rFonts w:eastAsia="標楷體"/>
          <w:bCs/>
          <w:sz w:val="28"/>
          <w:szCs w:val="28"/>
        </w:rPr>
        <w:t>在廣州市舉行</w:t>
      </w:r>
      <w:r w:rsidRPr="00D31A7C">
        <w:rPr>
          <w:rFonts w:eastAsia="標楷體"/>
          <w:b/>
          <w:bCs/>
          <w:sz w:val="28"/>
          <w:szCs w:val="28"/>
        </w:rPr>
        <w:t>「</w:t>
      </w:r>
      <w:r w:rsidRPr="00D31A7C">
        <w:rPr>
          <w:rFonts w:eastAsia="標楷體"/>
          <w:b/>
          <w:bCs/>
          <w:sz w:val="28"/>
          <w:szCs w:val="28"/>
        </w:rPr>
        <w:t>2018</w:t>
      </w:r>
      <w:r w:rsidRPr="00D31A7C">
        <w:rPr>
          <w:rFonts w:eastAsia="標楷體"/>
          <w:b/>
          <w:bCs/>
          <w:sz w:val="28"/>
          <w:szCs w:val="28"/>
        </w:rPr>
        <w:t>年內地勞動法、人才機遇和品牌管理專題講座」</w:t>
      </w:r>
      <w:r w:rsidRPr="007D0EA1">
        <w:rPr>
          <w:rFonts w:eastAsia="標楷體" w:hint="eastAsia"/>
          <w:bCs/>
          <w:sz w:val="28"/>
          <w:szCs w:val="28"/>
        </w:rPr>
        <w:t>，邀請</w:t>
      </w:r>
      <w:r>
        <w:rPr>
          <w:rFonts w:eastAsia="標楷體" w:hint="eastAsia"/>
          <w:bCs/>
          <w:sz w:val="28"/>
          <w:szCs w:val="28"/>
        </w:rPr>
        <w:t>專家</w:t>
      </w:r>
      <w:r w:rsidRPr="00A3639F">
        <w:rPr>
          <w:rFonts w:eastAsia="標楷體" w:hint="eastAsia"/>
          <w:bCs/>
          <w:sz w:val="28"/>
          <w:szCs w:val="28"/>
        </w:rPr>
        <w:t>分析</w:t>
      </w:r>
      <w:r>
        <w:rPr>
          <w:rFonts w:eastAsia="標楷體" w:hint="eastAsia"/>
          <w:bCs/>
          <w:sz w:val="28"/>
          <w:szCs w:val="28"/>
        </w:rPr>
        <w:t>探討</w:t>
      </w:r>
      <w:r>
        <w:rPr>
          <w:rFonts w:eastAsia="標楷體"/>
          <w:bCs/>
          <w:sz w:val="28"/>
          <w:szCs w:val="28"/>
        </w:rPr>
        <w:t>：</w:t>
      </w:r>
    </w:p>
    <w:p w:rsidR="0046302C" w:rsidRPr="0046302C" w:rsidRDefault="0046302C" w:rsidP="00FA2F4D">
      <w:pPr>
        <w:jc w:val="both"/>
        <w:rPr>
          <w:rFonts w:eastAsiaTheme="minorEastAsia"/>
          <w:bCs/>
          <w:sz w:val="16"/>
          <w:szCs w:val="16"/>
        </w:rPr>
      </w:pPr>
    </w:p>
    <w:p w:rsidR="0046302C" w:rsidRPr="001D6A8F" w:rsidRDefault="00814820" w:rsidP="00AF42F0">
      <w:pPr>
        <w:pStyle w:val="1"/>
        <w:numPr>
          <w:ilvl w:val="0"/>
          <w:numId w:val="2"/>
        </w:numPr>
        <w:snapToGrid w:val="0"/>
        <w:ind w:rightChars="76" w:right="198" w:firstLineChars="0"/>
        <w:jc w:val="both"/>
        <w:rPr>
          <w:rFonts w:eastAsia="標楷體"/>
          <w:b/>
          <w:color w:val="1F497D" w:themeColor="text2"/>
          <w:sz w:val="28"/>
          <w:szCs w:val="28"/>
        </w:rPr>
      </w:pPr>
      <w:r w:rsidRPr="001D6A8F">
        <w:rPr>
          <w:rFonts w:eastAsia="標楷體" w:hint="eastAsia"/>
          <w:b/>
          <w:color w:val="1F497D" w:themeColor="text2"/>
          <w:sz w:val="28"/>
          <w:szCs w:val="28"/>
        </w:rPr>
        <w:t>助力粵港澳大灣區建設，港人港企的人才發展機遇在哪裡</w:t>
      </w:r>
      <w:r w:rsidRPr="001D6A8F">
        <w:rPr>
          <w:rFonts w:eastAsia="標楷體" w:hint="eastAsia"/>
          <w:b/>
          <w:color w:val="1F497D" w:themeColor="text2"/>
          <w:sz w:val="28"/>
          <w:szCs w:val="28"/>
        </w:rPr>
        <w:t>?</w:t>
      </w:r>
      <w:r w:rsidR="0046302C" w:rsidRPr="001D6A8F">
        <w:rPr>
          <w:rFonts w:eastAsia="標楷體" w:hint="eastAsia"/>
          <w:b/>
          <w:color w:val="1F497D" w:themeColor="text2"/>
          <w:sz w:val="28"/>
          <w:szCs w:val="28"/>
        </w:rPr>
        <w:t xml:space="preserve"> </w:t>
      </w:r>
    </w:p>
    <w:p w:rsidR="00814820" w:rsidRDefault="0046302C" w:rsidP="0046302C">
      <w:pPr>
        <w:pStyle w:val="1"/>
        <w:snapToGrid w:val="0"/>
        <w:ind w:left="486" w:rightChars="76" w:right="198" w:firstLineChars="0" w:firstLine="0"/>
        <w:jc w:val="both"/>
        <w:rPr>
          <w:rFonts w:eastAsiaTheme="minorEastAsia"/>
          <w:color w:val="1F497D" w:themeColor="text2"/>
          <w:sz w:val="24"/>
        </w:rPr>
      </w:pPr>
      <w:r w:rsidRPr="001D6A8F">
        <w:rPr>
          <w:rFonts w:eastAsiaTheme="minorEastAsia" w:hint="eastAsia"/>
          <w:color w:val="1F497D" w:themeColor="text2"/>
          <w:sz w:val="24"/>
        </w:rPr>
        <w:t>【</w:t>
      </w:r>
      <w:r w:rsidRPr="001D6A8F">
        <w:rPr>
          <w:rFonts w:eastAsia="標楷體" w:hint="eastAsia"/>
          <w:color w:val="1F497D" w:themeColor="text2"/>
          <w:sz w:val="24"/>
        </w:rPr>
        <w:t>萊韜悅諮詢公司諮詢總監</w:t>
      </w:r>
      <w:r w:rsidRPr="001D6A8F">
        <w:rPr>
          <w:rFonts w:eastAsiaTheme="minorEastAsia" w:hint="eastAsia"/>
          <w:color w:val="1F497D" w:themeColor="text2"/>
          <w:sz w:val="24"/>
        </w:rPr>
        <w:t>——</w:t>
      </w:r>
      <w:r w:rsidRPr="001D6A8F">
        <w:rPr>
          <w:rFonts w:eastAsia="標楷體" w:hint="eastAsia"/>
          <w:color w:val="1F497D" w:themeColor="text2"/>
          <w:sz w:val="24"/>
        </w:rPr>
        <w:t>黃海迅</w:t>
      </w:r>
      <w:r w:rsidRPr="001D6A8F">
        <w:rPr>
          <w:rFonts w:eastAsiaTheme="minorEastAsia" w:hint="eastAsia"/>
          <w:color w:val="1F497D" w:themeColor="text2"/>
          <w:sz w:val="24"/>
        </w:rPr>
        <w:t>】</w:t>
      </w:r>
    </w:p>
    <w:p w:rsidR="0068406F" w:rsidRPr="0068406F" w:rsidRDefault="0068406F" w:rsidP="0046302C">
      <w:pPr>
        <w:pStyle w:val="1"/>
        <w:snapToGrid w:val="0"/>
        <w:ind w:left="486" w:rightChars="76" w:right="198" w:firstLineChars="0" w:firstLine="0"/>
        <w:jc w:val="both"/>
        <w:rPr>
          <w:rFonts w:eastAsiaTheme="minorEastAsia"/>
          <w:color w:val="1F497D" w:themeColor="text2"/>
          <w:sz w:val="16"/>
          <w:szCs w:val="16"/>
        </w:rPr>
      </w:pPr>
    </w:p>
    <w:p w:rsidR="0046302C" w:rsidRPr="001D6A8F" w:rsidRDefault="00814820" w:rsidP="00F51415">
      <w:pPr>
        <w:pStyle w:val="1"/>
        <w:numPr>
          <w:ilvl w:val="0"/>
          <w:numId w:val="2"/>
        </w:numPr>
        <w:snapToGrid w:val="0"/>
        <w:ind w:rightChars="76" w:right="198" w:firstLineChars="0"/>
        <w:jc w:val="both"/>
        <w:rPr>
          <w:rFonts w:eastAsia="標楷體"/>
          <w:b/>
          <w:color w:val="1F497D" w:themeColor="text2"/>
          <w:sz w:val="28"/>
          <w:szCs w:val="28"/>
        </w:rPr>
      </w:pPr>
      <w:r w:rsidRPr="001D6A8F">
        <w:rPr>
          <w:rFonts w:eastAsia="標楷體" w:hint="eastAsia"/>
          <w:b/>
          <w:color w:val="1F497D" w:themeColor="text2"/>
          <w:sz w:val="28"/>
          <w:szCs w:val="28"/>
        </w:rPr>
        <w:t>各地“人才大戰”下的觀察與思考</w:t>
      </w:r>
    </w:p>
    <w:p w:rsidR="0068406F" w:rsidRPr="0068406F" w:rsidRDefault="00814820" w:rsidP="0068406F">
      <w:pPr>
        <w:pStyle w:val="1"/>
        <w:snapToGrid w:val="0"/>
        <w:ind w:left="486" w:rightChars="76" w:right="198" w:firstLineChars="0" w:firstLine="0"/>
        <w:jc w:val="both"/>
        <w:rPr>
          <w:rFonts w:eastAsiaTheme="minorEastAsia"/>
          <w:b/>
          <w:color w:val="1F497D" w:themeColor="text2"/>
          <w:sz w:val="28"/>
          <w:szCs w:val="28"/>
        </w:rPr>
      </w:pPr>
      <w:r w:rsidRPr="001D6A8F">
        <w:rPr>
          <w:rFonts w:eastAsia="標楷體" w:hint="eastAsia"/>
          <w:b/>
          <w:color w:val="1F497D" w:themeColor="text2"/>
          <w:sz w:val="28"/>
          <w:szCs w:val="28"/>
        </w:rPr>
        <w:t>年度勞動法案例分享</w:t>
      </w:r>
    </w:p>
    <w:p w:rsidR="00814820" w:rsidRDefault="0046302C" w:rsidP="0046302C">
      <w:pPr>
        <w:pStyle w:val="1"/>
        <w:snapToGrid w:val="0"/>
        <w:ind w:left="486" w:rightChars="76" w:right="198" w:firstLineChars="0" w:firstLine="0"/>
        <w:jc w:val="both"/>
        <w:rPr>
          <w:rFonts w:eastAsiaTheme="minorEastAsia"/>
          <w:color w:val="1F497D" w:themeColor="text2"/>
          <w:sz w:val="24"/>
        </w:rPr>
      </w:pPr>
      <w:r w:rsidRPr="001D6A8F">
        <w:rPr>
          <w:rFonts w:eastAsiaTheme="minorEastAsia" w:hint="eastAsia"/>
          <w:color w:val="1F497D" w:themeColor="text2"/>
          <w:sz w:val="24"/>
        </w:rPr>
        <w:t>【</w:t>
      </w:r>
      <w:r w:rsidRPr="001D6A8F">
        <w:rPr>
          <w:rFonts w:eastAsia="標楷體" w:hint="eastAsia"/>
          <w:color w:val="1F497D" w:themeColor="text2"/>
          <w:sz w:val="24"/>
        </w:rPr>
        <w:t>北京市金杜律師事務所合夥人</w:t>
      </w:r>
      <w:r w:rsidRPr="001D6A8F">
        <w:rPr>
          <w:rFonts w:eastAsiaTheme="minorEastAsia" w:hint="eastAsia"/>
          <w:color w:val="1F497D" w:themeColor="text2"/>
          <w:sz w:val="24"/>
        </w:rPr>
        <w:t>——</w:t>
      </w:r>
      <w:r w:rsidRPr="001D6A8F">
        <w:rPr>
          <w:rFonts w:eastAsia="標楷體" w:hint="eastAsia"/>
          <w:color w:val="1F497D" w:themeColor="text2"/>
          <w:sz w:val="24"/>
        </w:rPr>
        <w:t>羅艾律師</w:t>
      </w:r>
      <w:r w:rsidRPr="001D6A8F">
        <w:rPr>
          <w:rFonts w:eastAsiaTheme="minorEastAsia" w:hint="eastAsia"/>
          <w:color w:val="1F497D" w:themeColor="text2"/>
          <w:sz w:val="24"/>
        </w:rPr>
        <w:t>】</w:t>
      </w:r>
    </w:p>
    <w:p w:rsidR="0068406F" w:rsidRPr="0068406F" w:rsidRDefault="0068406F" w:rsidP="0046302C">
      <w:pPr>
        <w:pStyle w:val="1"/>
        <w:snapToGrid w:val="0"/>
        <w:ind w:left="486" w:rightChars="76" w:right="198" w:firstLineChars="0" w:firstLine="0"/>
        <w:jc w:val="both"/>
        <w:rPr>
          <w:rFonts w:eastAsiaTheme="minorEastAsia"/>
          <w:color w:val="1F497D" w:themeColor="text2"/>
          <w:sz w:val="16"/>
          <w:szCs w:val="16"/>
        </w:rPr>
      </w:pPr>
    </w:p>
    <w:p w:rsidR="00814820" w:rsidRPr="001D6A8F" w:rsidRDefault="00814820" w:rsidP="00F51415">
      <w:pPr>
        <w:pStyle w:val="1"/>
        <w:numPr>
          <w:ilvl w:val="0"/>
          <w:numId w:val="2"/>
        </w:numPr>
        <w:snapToGrid w:val="0"/>
        <w:ind w:rightChars="76" w:right="198" w:firstLineChars="0"/>
        <w:jc w:val="both"/>
        <w:rPr>
          <w:rFonts w:eastAsia="標楷體"/>
          <w:b/>
          <w:color w:val="1F497D" w:themeColor="text2"/>
          <w:sz w:val="28"/>
          <w:szCs w:val="28"/>
        </w:rPr>
      </w:pPr>
      <w:r w:rsidRPr="001D6A8F">
        <w:rPr>
          <w:rFonts w:eastAsia="標楷體" w:hint="eastAsia"/>
          <w:b/>
          <w:color w:val="1F497D" w:themeColor="text2"/>
          <w:sz w:val="28"/>
          <w:szCs w:val="28"/>
        </w:rPr>
        <w:t>企業品牌管理及熱點案例</w:t>
      </w:r>
    </w:p>
    <w:p w:rsidR="0046302C" w:rsidRPr="001D6A8F" w:rsidRDefault="0046302C" w:rsidP="0046302C">
      <w:pPr>
        <w:pStyle w:val="1"/>
        <w:snapToGrid w:val="0"/>
        <w:ind w:left="486" w:rightChars="76" w:right="198" w:firstLineChars="0" w:firstLine="0"/>
        <w:jc w:val="both"/>
        <w:rPr>
          <w:rFonts w:eastAsia="標楷體"/>
          <w:color w:val="1F497D" w:themeColor="text2"/>
          <w:sz w:val="24"/>
        </w:rPr>
      </w:pPr>
      <w:r w:rsidRPr="001D6A8F">
        <w:rPr>
          <w:rFonts w:eastAsiaTheme="minorEastAsia" w:hint="eastAsia"/>
          <w:color w:val="1F497D" w:themeColor="text2"/>
          <w:sz w:val="24"/>
        </w:rPr>
        <w:t>【</w:t>
      </w:r>
      <w:r w:rsidRPr="001D6A8F">
        <w:rPr>
          <w:rFonts w:eastAsia="標楷體" w:hint="eastAsia"/>
          <w:color w:val="1F497D" w:themeColor="text2"/>
          <w:sz w:val="24"/>
        </w:rPr>
        <w:t>北京市金杜律師事務所合夥人</w:t>
      </w:r>
      <w:r w:rsidRPr="001D6A8F">
        <w:rPr>
          <w:rFonts w:eastAsiaTheme="minorEastAsia" w:hint="eastAsia"/>
          <w:color w:val="1F497D" w:themeColor="text2"/>
          <w:sz w:val="24"/>
        </w:rPr>
        <w:t>——</w:t>
      </w:r>
      <w:r w:rsidRPr="001D6A8F">
        <w:rPr>
          <w:rFonts w:eastAsia="標楷體" w:hint="eastAsia"/>
          <w:color w:val="1F497D" w:themeColor="text2"/>
          <w:sz w:val="24"/>
        </w:rPr>
        <w:t>廖</w:t>
      </w:r>
      <w:r w:rsidR="00017F22" w:rsidRPr="001D6A8F">
        <w:rPr>
          <w:rFonts w:eastAsia="標楷體" w:hint="eastAsia"/>
          <w:color w:val="1F497D" w:themeColor="text2"/>
          <w:sz w:val="24"/>
        </w:rPr>
        <w:t>飛</w:t>
      </w:r>
      <w:r w:rsidRPr="001D6A8F">
        <w:rPr>
          <w:rFonts w:eastAsia="標楷體" w:hint="eastAsia"/>
          <w:color w:val="1F497D" w:themeColor="text2"/>
          <w:sz w:val="24"/>
        </w:rPr>
        <w:t>律</w:t>
      </w:r>
      <w:r w:rsidR="00B96077" w:rsidRPr="001D6A8F">
        <w:rPr>
          <w:rFonts w:eastAsia="標楷體" w:hint="eastAsia"/>
          <w:color w:val="1F497D" w:themeColor="text2"/>
          <w:sz w:val="24"/>
        </w:rPr>
        <w:t>師</w:t>
      </w:r>
      <w:r w:rsidRPr="001D6A8F">
        <w:rPr>
          <w:rFonts w:eastAsiaTheme="minorEastAsia" w:hint="eastAsia"/>
          <w:color w:val="1F497D" w:themeColor="text2"/>
          <w:sz w:val="24"/>
        </w:rPr>
        <w:t>】</w:t>
      </w:r>
    </w:p>
    <w:p w:rsidR="00927949" w:rsidRPr="00927949" w:rsidRDefault="0068406F" w:rsidP="004F1DEA">
      <w:pPr>
        <w:pStyle w:val="1"/>
        <w:tabs>
          <w:tab w:val="left" w:pos="567"/>
        </w:tabs>
        <w:snapToGrid w:val="0"/>
        <w:spacing w:afterLines="50" w:after="120"/>
        <w:ind w:left="-2" w:rightChars="76" w:right="198" w:firstLineChars="0" w:firstLine="0"/>
        <w:jc w:val="both"/>
        <w:rPr>
          <w:rFonts w:eastAsiaTheme="minorEastAsia"/>
          <w:bCs/>
          <w:sz w:val="16"/>
          <w:szCs w:val="16"/>
        </w:rPr>
      </w:pPr>
      <w:r w:rsidRPr="00F865F7">
        <w:rPr>
          <w:rFonts w:ascii="標楷體" w:eastAsia="SimSun" w:hAnsi="標楷體"/>
          <w:b/>
          <w:bCs/>
          <w:noProof/>
          <w:spacing w:val="-2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CCC54" wp14:editId="5427A109">
                <wp:simplePos x="0" y="0"/>
                <wp:positionH relativeFrom="column">
                  <wp:posOffset>51435</wp:posOffset>
                </wp:positionH>
                <wp:positionV relativeFrom="paragraph">
                  <wp:posOffset>187960</wp:posOffset>
                </wp:positionV>
                <wp:extent cx="5938838" cy="1403985"/>
                <wp:effectExtent l="0" t="0" r="24130" b="2032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83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5F7" w:rsidRDefault="00F865F7" w:rsidP="0068406F">
                            <w:pPr>
                              <w:snapToGrid w:val="0"/>
                              <w:ind w:firstLineChars="91" w:firstLine="282"/>
                              <w:rPr>
                                <w:rFonts w:eastAsia="SimSun"/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pacing w:val="30"/>
                                <w:sz w:val="28"/>
                                <w:szCs w:val="28"/>
                              </w:rPr>
                              <w:t>主</w:t>
                            </w:r>
                            <w:r>
                              <w:rPr>
                                <w:rFonts w:eastAsia="SimSun" w:hint="eastAsia"/>
                                <w:b/>
                                <w:spacing w:val="3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/>
                                <w:b/>
                                <w:spacing w:val="30"/>
                                <w:sz w:val="28"/>
                                <w:szCs w:val="28"/>
                              </w:rPr>
                              <w:t>辦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D910AC">
                              <w:rPr>
                                <w:rFonts w:eastAsiaTheme="minorEastAsia" w:hint="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  <w:b/>
                                <w:spacing w:val="30"/>
                                <w:sz w:val="28"/>
                                <w:szCs w:val="28"/>
                              </w:rPr>
                              <w:t>香港特別行政區政府駐粤經濟貿易辦事處</w:t>
                            </w:r>
                          </w:p>
                          <w:p w:rsidR="00F865F7" w:rsidRDefault="00F865F7" w:rsidP="0068406F">
                            <w:pPr>
                              <w:tabs>
                                <w:tab w:val="left" w:pos="1435"/>
                              </w:tabs>
                              <w:adjustRightInd w:val="0"/>
                              <w:snapToGrid w:val="0"/>
                              <w:ind w:firstLineChars="91" w:firstLine="255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期：</w:t>
                            </w:r>
                            <w:r w:rsidR="00D910AC">
                              <w:rPr>
                                <w:rFonts w:eastAsiaTheme="minorEastAsia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eastAsia="SimSun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201</w:t>
                            </w:r>
                            <w:r w:rsidRPr="00D902E7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年</w:t>
                            </w:r>
                            <w:r w:rsidRPr="00D902E7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8F6254">
                              <w:rPr>
                                <w:rFonts w:eastAsiaTheme="minorEastAsia" w:hint="eastAsia"/>
                                <w:sz w:val="28"/>
                                <w:szCs w:val="2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8F6254">
                              <w:rPr>
                                <w:rFonts w:eastAsiaTheme="minorEastAsia" w:hint="eastAsia"/>
                                <w:sz w:val="28"/>
                                <w:szCs w:val="28"/>
                                <w:lang w:eastAsia="zh-CN"/>
                              </w:rPr>
                              <w:t>5</w:t>
                            </w:r>
                            <w:r w:rsidRPr="00D902E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日（星期</w:t>
                            </w:r>
                            <w:r w:rsidR="008F6254" w:rsidRPr="00355B0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四</w:t>
                            </w:r>
                            <w:r w:rsidRPr="00D902E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F865F7" w:rsidRDefault="00F865F7" w:rsidP="0068406F">
                            <w:pPr>
                              <w:adjustRightInd w:val="0"/>
                              <w:snapToGrid w:val="0"/>
                              <w:ind w:right="269" w:firstLineChars="91" w:firstLine="255"/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時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間：</w:t>
                            </w:r>
                            <w:r>
                              <w:rPr>
                                <w:rFonts w:eastAsia="SimSun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910AC">
                              <w:rPr>
                                <w:rFonts w:eastAsia="SimSun" w:hint="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下午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時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分至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時（下午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時開始簽到）</w:t>
                            </w:r>
                          </w:p>
                          <w:p w:rsidR="00F865F7" w:rsidRDefault="00F865F7" w:rsidP="0068406F">
                            <w:pPr>
                              <w:widowControl w:val="0"/>
                              <w:tabs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1843"/>
                                <w:tab w:val="left" w:pos="2880"/>
                                <w:tab w:val="left" w:pos="3600"/>
                                <w:tab w:val="left" w:pos="43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91" w:firstLine="255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地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點：</w:t>
                            </w:r>
                            <w:r w:rsidR="00D910AC">
                              <w:rPr>
                                <w:rFonts w:eastAsiaTheme="minorEastAsia" w:hint="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中天凱旋國際商務會議中心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404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會議室</w:t>
                            </w:r>
                          </w:p>
                          <w:p w:rsidR="00F865F7" w:rsidRPr="00FE188C" w:rsidRDefault="00F865F7" w:rsidP="00FE188C">
                            <w:pPr>
                              <w:widowControl w:val="0"/>
                              <w:tabs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1843"/>
                                <w:tab w:val="left" w:pos="2880"/>
                                <w:tab w:val="left" w:pos="3600"/>
                                <w:tab w:val="left" w:pos="43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708" w:firstLine="1699"/>
                              <w:rPr>
                                <w:rFonts w:eastAsiaTheme="minorEastAsia"/>
                                <w:sz w:val="24"/>
                              </w:rPr>
                            </w:pPr>
                            <w:r w:rsidRPr="004D118A">
                              <w:rPr>
                                <w:rFonts w:eastAsia="標楷體"/>
                                <w:sz w:val="24"/>
                              </w:rPr>
                              <w:t>【地址：廣州市天河北路</w:t>
                            </w:r>
                            <w:r w:rsidRPr="004D118A">
                              <w:rPr>
                                <w:rFonts w:eastAsia="標楷體"/>
                                <w:sz w:val="24"/>
                              </w:rPr>
                              <w:t>233</w:t>
                            </w:r>
                            <w:r w:rsidRPr="004D118A">
                              <w:rPr>
                                <w:rFonts w:eastAsia="標楷體"/>
                                <w:sz w:val="24"/>
                              </w:rPr>
                              <w:t>號中信廣場商場</w:t>
                            </w:r>
                            <w:r w:rsidRPr="004D118A">
                              <w:rPr>
                                <w:rFonts w:eastAsia="標楷體"/>
                                <w:sz w:val="24"/>
                              </w:rPr>
                              <w:t>4</w:t>
                            </w:r>
                            <w:r w:rsidRPr="004D118A">
                              <w:rPr>
                                <w:rFonts w:eastAsia="標楷體"/>
                                <w:sz w:val="24"/>
                              </w:rPr>
                              <w:t>樓</w:t>
                            </w:r>
                            <w:r w:rsidR="00FE188C">
                              <w:rPr>
                                <w:rFonts w:eastAsiaTheme="minorEastAsia" w:hint="eastAsia"/>
                                <w:sz w:val="24"/>
                              </w:rPr>
                              <w:t>(</w:t>
                            </w:r>
                            <w:r w:rsidR="00FE188C" w:rsidRPr="004D118A">
                              <w:rPr>
                                <w:rFonts w:eastAsia="標楷體"/>
                                <w:sz w:val="24"/>
                              </w:rPr>
                              <w:t>近廣州火車東站</w:t>
                            </w:r>
                            <w:r w:rsidR="00FE188C">
                              <w:rPr>
                                <w:rFonts w:eastAsiaTheme="minorEastAsia" w:hint="eastAsia"/>
                                <w:sz w:val="24"/>
                              </w:rPr>
                              <w:t>)</w:t>
                            </w:r>
                            <w:r w:rsidRPr="004D118A">
                              <w:rPr>
                                <w:rFonts w:eastAsia="標楷體"/>
                                <w:sz w:val="24"/>
                              </w:rPr>
                              <w:t>】</w:t>
                            </w:r>
                          </w:p>
                          <w:p w:rsidR="00F865F7" w:rsidRPr="00355B00" w:rsidRDefault="00F865F7" w:rsidP="0068406F">
                            <w:pPr>
                              <w:widowControl w:val="0"/>
                              <w:tabs>
                                <w:tab w:val="left" w:pos="-720"/>
                                <w:tab w:val="left" w:pos="0"/>
                                <w:tab w:val="left" w:pos="720"/>
                                <w:tab w:val="left" w:pos="1445"/>
                                <w:tab w:val="left" w:pos="1843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91" w:firstLine="255"/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費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用：</w:t>
                            </w:r>
                            <w:r w:rsidR="00D910AC">
                              <w:rPr>
                                <w:rFonts w:eastAsiaTheme="minorEastAsia"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251E6" w:rsidRPr="006251E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251E6" w:rsidRPr="00355B00"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全免</w:t>
                            </w:r>
                          </w:p>
                          <w:p w:rsidR="00F865F7" w:rsidRDefault="006251E6" w:rsidP="0068406F">
                            <w:pPr>
                              <w:ind w:firstLineChars="91" w:firstLine="255"/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語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言：</w:t>
                            </w:r>
                            <w:r w:rsidRPr="006251E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普通話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ACCC5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.05pt;margin-top:14.8pt;width:467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" strokeweight="1.75pt">
                <v:stroke dashstyle="longDash"/>
                <v:textbox style="mso-fit-shape-to-text:t">
                  <w:txbxContent>
                    <w:p w:rsidR="00F865F7" w:rsidRDefault="00F865F7" w:rsidP="0068406F">
                      <w:pPr>
                        <w:snapToGrid w:val="0"/>
                        <w:ind w:firstLineChars="91" w:firstLine="282"/>
                        <w:rPr>
                          <w:rFonts w:eastAsia="SimSun"/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b/>
                          <w:spacing w:val="30"/>
                          <w:sz w:val="28"/>
                          <w:szCs w:val="28"/>
                        </w:rPr>
                        <w:t>主</w:t>
                      </w:r>
                      <w:r>
                        <w:rPr>
                          <w:rFonts w:eastAsia="SimSun" w:hint="eastAsia"/>
                          <w:b/>
                          <w:spacing w:val="30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eastAsia="標楷體"/>
                          <w:b/>
                          <w:spacing w:val="30"/>
                          <w:sz w:val="28"/>
                          <w:szCs w:val="28"/>
                        </w:rPr>
                        <w:t>辦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：</w:t>
                      </w:r>
                      <w:r w:rsidR="00D910AC">
                        <w:rPr>
                          <w:rFonts w:eastAsiaTheme="minorEastAsia" w:hint="eastAsia"/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eastAsia="標楷體"/>
                          <w:b/>
                          <w:spacing w:val="30"/>
                          <w:sz w:val="28"/>
                          <w:szCs w:val="28"/>
                        </w:rPr>
                        <w:t>香港特別行政區政府駐粤經濟貿易辦事處</w:t>
                      </w:r>
                    </w:p>
                    <w:p w:rsidR="00F865F7" w:rsidRDefault="00F865F7" w:rsidP="0068406F">
                      <w:pPr>
                        <w:tabs>
                          <w:tab w:val="left" w:pos="1435"/>
                        </w:tabs>
                        <w:adjustRightInd w:val="0"/>
                        <w:snapToGrid w:val="0"/>
                        <w:ind w:firstLineChars="91" w:firstLine="255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期：</w:t>
                      </w:r>
                      <w:r w:rsidR="00D910AC">
                        <w:rPr>
                          <w:rFonts w:eastAsiaTheme="minorEastAsia" w:hint="eastAsia"/>
                          <w:b/>
                          <w:sz w:val="28"/>
                          <w:szCs w:val="28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eastAsia="SimSun" w:hint="eastAsia"/>
                          <w:b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201</w:t>
                      </w:r>
                      <w:r w:rsidRPr="00D902E7">
                        <w:rPr>
                          <w:rFonts w:eastAsia="標楷體" w:hint="eastAsia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年</w:t>
                      </w:r>
                      <w:r w:rsidRPr="00D902E7">
                        <w:rPr>
                          <w:rFonts w:eastAsia="標楷體" w:hint="eastAsia"/>
                          <w:sz w:val="28"/>
                          <w:szCs w:val="28"/>
                        </w:rPr>
                        <w:t>1</w:t>
                      </w:r>
                      <w:r w:rsidR="008F6254">
                        <w:rPr>
                          <w:rFonts w:eastAsiaTheme="minorEastAsia" w:hint="eastAsia"/>
                          <w:sz w:val="28"/>
                          <w:szCs w:val="28"/>
                          <w:lang w:eastAsia="zh-CN"/>
                        </w:rPr>
                        <w:t>1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1</w:t>
                      </w:r>
                      <w:r w:rsidR="008F6254">
                        <w:rPr>
                          <w:rFonts w:eastAsiaTheme="minorEastAsia" w:hint="eastAsia"/>
                          <w:sz w:val="28"/>
                          <w:szCs w:val="28"/>
                          <w:lang w:eastAsia="zh-CN"/>
                        </w:rPr>
                        <w:t>5</w:t>
                      </w:r>
                      <w:r w:rsidRPr="00D902E7">
                        <w:rPr>
                          <w:rFonts w:eastAsia="標楷體"/>
                          <w:sz w:val="28"/>
                          <w:szCs w:val="28"/>
                        </w:rPr>
                        <w:t>日（星期</w:t>
                      </w:r>
                      <w:r w:rsidR="008F6254" w:rsidRPr="00355B00">
                        <w:rPr>
                          <w:rFonts w:eastAsia="標楷體" w:hint="eastAsia"/>
                          <w:sz w:val="28"/>
                          <w:szCs w:val="28"/>
                        </w:rPr>
                        <w:t>四</w:t>
                      </w:r>
                      <w:r w:rsidRPr="00D902E7">
                        <w:rPr>
                          <w:rFonts w:eastAsia="標楷體"/>
                          <w:sz w:val="28"/>
                          <w:szCs w:val="28"/>
                        </w:rPr>
                        <w:t>）</w:t>
                      </w:r>
                    </w:p>
                    <w:p w:rsidR="00F865F7" w:rsidRDefault="00F865F7" w:rsidP="0068406F">
                      <w:pPr>
                        <w:adjustRightInd w:val="0"/>
                        <w:snapToGrid w:val="0"/>
                        <w:ind w:right="269" w:firstLineChars="91" w:firstLine="255"/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時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間：</w:t>
                      </w:r>
                      <w:r>
                        <w:rPr>
                          <w:rFonts w:eastAsia="SimSun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910AC">
                        <w:rPr>
                          <w:rFonts w:eastAsia="SimSun" w:hint="eastAsia"/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下午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時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30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分至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時（下午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時開始簽到）</w:t>
                      </w:r>
                    </w:p>
                    <w:p w:rsidR="00F865F7" w:rsidRDefault="00F865F7" w:rsidP="0068406F">
                      <w:pPr>
                        <w:widowControl w:val="0"/>
                        <w:tabs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1843"/>
                          <w:tab w:val="left" w:pos="2880"/>
                          <w:tab w:val="left" w:pos="3600"/>
                          <w:tab w:val="left" w:pos="4320"/>
                        </w:tabs>
                        <w:autoSpaceDE w:val="0"/>
                        <w:autoSpaceDN w:val="0"/>
                        <w:adjustRightInd w:val="0"/>
                        <w:snapToGrid w:val="0"/>
                        <w:ind w:firstLineChars="91" w:firstLine="255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地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點：</w:t>
                      </w:r>
                      <w:r w:rsidR="00D910AC">
                        <w:rPr>
                          <w:rFonts w:eastAsiaTheme="minorEastAsia" w:hint="eastAsia"/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中天凱旋國際商務會議中心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404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會議室</w:t>
                      </w:r>
                    </w:p>
                    <w:p w:rsidR="00F865F7" w:rsidRPr="00FE188C" w:rsidRDefault="00F865F7" w:rsidP="00FE188C">
                      <w:pPr>
                        <w:widowControl w:val="0"/>
                        <w:tabs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1843"/>
                          <w:tab w:val="left" w:pos="2880"/>
                          <w:tab w:val="left" w:pos="3600"/>
                          <w:tab w:val="left" w:pos="4320"/>
                        </w:tabs>
                        <w:autoSpaceDE w:val="0"/>
                        <w:autoSpaceDN w:val="0"/>
                        <w:adjustRightInd w:val="0"/>
                        <w:snapToGrid w:val="0"/>
                        <w:ind w:firstLineChars="708" w:firstLine="1699"/>
                        <w:rPr>
                          <w:rFonts w:eastAsiaTheme="minorEastAsia"/>
                          <w:sz w:val="24"/>
                        </w:rPr>
                      </w:pPr>
                      <w:r w:rsidRPr="004D118A">
                        <w:rPr>
                          <w:rFonts w:eastAsia="標楷體"/>
                          <w:sz w:val="24"/>
                        </w:rPr>
                        <w:t>【地址：廣州市天河北路</w:t>
                      </w:r>
                      <w:r w:rsidRPr="004D118A">
                        <w:rPr>
                          <w:rFonts w:eastAsia="標楷體"/>
                          <w:sz w:val="24"/>
                        </w:rPr>
                        <w:t>233</w:t>
                      </w:r>
                      <w:r w:rsidRPr="004D118A">
                        <w:rPr>
                          <w:rFonts w:eastAsia="標楷體"/>
                          <w:sz w:val="24"/>
                        </w:rPr>
                        <w:t>號中信廣場商場</w:t>
                      </w:r>
                      <w:r w:rsidRPr="004D118A">
                        <w:rPr>
                          <w:rFonts w:eastAsia="標楷體"/>
                          <w:sz w:val="24"/>
                        </w:rPr>
                        <w:t>4</w:t>
                      </w:r>
                      <w:r w:rsidRPr="004D118A">
                        <w:rPr>
                          <w:rFonts w:eastAsia="標楷體"/>
                          <w:sz w:val="24"/>
                        </w:rPr>
                        <w:t>樓</w:t>
                      </w:r>
                      <w:r w:rsidR="00FE188C">
                        <w:rPr>
                          <w:rFonts w:eastAsiaTheme="minorEastAsia" w:hint="eastAsia"/>
                          <w:sz w:val="24"/>
                        </w:rPr>
                        <w:t>(</w:t>
                      </w:r>
                      <w:r w:rsidR="00FE188C" w:rsidRPr="004D118A">
                        <w:rPr>
                          <w:rFonts w:eastAsia="標楷體"/>
                          <w:sz w:val="24"/>
                        </w:rPr>
                        <w:t>近廣州火車東站</w:t>
                      </w:r>
                      <w:r w:rsidR="00FE188C">
                        <w:rPr>
                          <w:rFonts w:eastAsiaTheme="minorEastAsia" w:hint="eastAsia"/>
                          <w:sz w:val="24"/>
                        </w:rPr>
                        <w:t>)</w:t>
                      </w:r>
                      <w:r w:rsidRPr="004D118A">
                        <w:rPr>
                          <w:rFonts w:eastAsia="標楷體"/>
                          <w:sz w:val="24"/>
                        </w:rPr>
                        <w:t>】</w:t>
                      </w:r>
                    </w:p>
                    <w:p w:rsidR="00F865F7" w:rsidRPr="00355B00" w:rsidRDefault="00F865F7" w:rsidP="0068406F">
                      <w:pPr>
                        <w:widowControl w:val="0"/>
                        <w:tabs>
                          <w:tab w:val="left" w:pos="-720"/>
                          <w:tab w:val="left" w:pos="0"/>
                          <w:tab w:val="left" w:pos="720"/>
                          <w:tab w:val="left" w:pos="1445"/>
                          <w:tab w:val="left" w:pos="1843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autoSpaceDE w:val="0"/>
                        <w:autoSpaceDN w:val="0"/>
                        <w:adjustRightInd w:val="0"/>
                        <w:snapToGrid w:val="0"/>
                        <w:ind w:firstLineChars="91" w:firstLine="255"/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費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用：</w:t>
                      </w:r>
                      <w:r w:rsidR="00D910AC">
                        <w:rPr>
                          <w:rFonts w:eastAsiaTheme="minorEastAsia"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6251E6" w:rsidRPr="006251E6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6251E6" w:rsidRPr="00355B00"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全免</w:t>
                      </w:r>
                    </w:p>
                    <w:p w:rsidR="00F865F7" w:rsidRDefault="006251E6" w:rsidP="0068406F">
                      <w:pPr>
                        <w:ind w:firstLineChars="91" w:firstLine="255"/>
                      </w:pPr>
                      <w:r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語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言：</w:t>
                      </w:r>
                      <w:r w:rsidRPr="006251E6"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普通話</w:t>
                      </w:r>
                    </w:p>
                  </w:txbxContent>
                </v:textbox>
              </v:shape>
            </w:pict>
          </mc:Fallback>
        </mc:AlternateContent>
      </w:r>
    </w:p>
    <w:p w:rsidR="00F865F7" w:rsidRDefault="00F865F7">
      <w:pPr>
        <w:snapToGrid w:val="0"/>
        <w:ind w:left="6" w:rightChars="76" w:right="198"/>
        <w:jc w:val="both"/>
        <w:rPr>
          <w:rFonts w:ascii="標楷體" w:eastAsia="SimSun" w:hAnsi="標楷體"/>
          <w:b/>
          <w:bCs/>
          <w:spacing w:val="-24"/>
          <w:sz w:val="16"/>
          <w:szCs w:val="16"/>
        </w:rPr>
      </w:pPr>
    </w:p>
    <w:p w:rsidR="00F865F7" w:rsidRDefault="00F865F7">
      <w:pPr>
        <w:snapToGrid w:val="0"/>
        <w:ind w:left="6" w:rightChars="76" w:right="198"/>
        <w:jc w:val="both"/>
        <w:rPr>
          <w:rFonts w:ascii="標楷體" w:eastAsia="SimSun" w:hAnsi="標楷體"/>
          <w:b/>
          <w:bCs/>
          <w:spacing w:val="-24"/>
          <w:sz w:val="16"/>
          <w:szCs w:val="16"/>
        </w:rPr>
      </w:pPr>
    </w:p>
    <w:p w:rsidR="00F865F7" w:rsidRDefault="00F865F7">
      <w:pPr>
        <w:snapToGrid w:val="0"/>
        <w:ind w:left="6" w:rightChars="76" w:right="198"/>
        <w:jc w:val="both"/>
        <w:rPr>
          <w:rFonts w:ascii="標楷體" w:eastAsia="SimSun" w:hAnsi="標楷體"/>
          <w:b/>
          <w:bCs/>
          <w:spacing w:val="-24"/>
          <w:sz w:val="16"/>
          <w:szCs w:val="16"/>
        </w:rPr>
      </w:pPr>
    </w:p>
    <w:p w:rsidR="00D92F66" w:rsidRDefault="00D92F66">
      <w:pPr>
        <w:snapToGrid w:val="0"/>
        <w:ind w:left="6" w:rightChars="76" w:right="198"/>
        <w:jc w:val="both"/>
        <w:rPr>
          <w:rFonts w:ascii="標楷體" w:eastAsia="SimSun" w:hAnsi="標楷體"/>
          <w:b/>
          <w:bCs/>
          <w:spacing w:val="-24"/>
          <w:sz w:val="16"/>
          <w:szCs w:val="16"/>
        </w:rPr>
      </w:pPr>
    </w:p>
    <w:p w:rsidR="00D92F66" w:rsidRDefault="00D92F66" w:rsidP="00F865F7">
      <w:pPr>
        <w:tabs>
          <w:tab w:val="left" w:pos="1435"/>
        </w:tabs>
        <w:adjustRightInd w:val="0"/>
        <w:snapToGrid w:val="0"/>
        <w:ind w:right="149" w:firstLineChars="200" w:firstLine="560"/>
        <w:rPr>
          <w:rFonts w:eastAsia="SimSun"/>
          <w:sz w:val="28"/>
          <w:szCs w:val="28"/>
        </w:rPr>
      </w:pPr>
    </w:p>
    <w:p w:rsidR="00F865F7" w:rsidRDefault="00F865F7" w:rsidP="00F865F7">
      <w:pPr>
        <w:tabs>
          <w:tab w:val="left" w:pos="1435"/>
        </w:tabs>
        <w:adjustRightInd w:val="0"/>
        <w:snapToGrid w:val="0"/>
        <w:ind w:right="149" w:firstLineChars="200" w:firstLine="560"/>
        <w:rPr>
          <w:rFonts w:eastAsia="SimSun"/>
          <w:sz w:val="28"/>
          <w:szCs w:val="28"/>
        </w:rPr>
      </w:pPr>
    </w:p>
    <w:p w:rsidR="00F865F7" w:rsidRDefault="00F865F7" w:rsidP="00F865F7">
      <w:pPr>
        <w:tabs>
          <w:tab w:val="left" w:pos="1435"/>
        </w:tabs>
        <w:adjustRightInd w:val="0"/>
        <w:snapToGrid w:val="0"/>
        <w:ind w:right="149" w:firstLineChars="200" w:firstLine="560"/>
        <w:rPr>
          <w:rFonts w:eastAsia="SimSun"/>
          <w:sz w:val="28"/>
          <w:szCs w:val="28"/>
        </w:rPr>
      </w:pPr>
    </w:p>
    <w:p w:rsidR="00F865F7" w:rsidRDefault="00F865F7" w:rsidP="00F865F7">
      <w:pPr>
        <w:tabs>
          <w:tab w:val="left" w:pos="1435"/>
        </w:tabs>
        <w:adjustRightInd w:val="0"/>
        <w:snapToGrid w:val="0"/>
        <w:ind w:right="149" w:firstLineChars="200" w:firstLine="560"/>
        <w:rPr>
          <w:rFonts w:eastAsia="SimSun"/>
          <w:sz w:val="28"/>
          <w:szCs w:val="28"/>
        </w:rPr>
      </w:pPr>
    </w:p>
    <w:p w:rsidR="00F865F7" w:rsidRDefault="00F865F7" w:rsidP="00F865F7">
      <w:pPr>
        <w:tabs>
          <w:tab w:val="left" w:pos="1435"/>
        </w:tabs>
        <w:adjustRightInd w:val="0"/>
        <w:snapToGrid w:val="0"/>
        <w:ind w:right="149" w:firstLineChars="200" w:firstLine="560"/>
        <w:rPr>
          <w:rFonts w:eastAsia="SimSun"/>
          <w:sz w:val="28"/>
          <w:szCs w:val="28"/>
        </w:rPr>
      </w:pPr>
    </w:p>
    <w:p w:rsidR="00F865F7" w:rsidRDefault="00F865F7" w:rsidP="00F865F7">
      <w:pPr>
        <w:tabs>
          <w:tab w:val="left" w:pos="1435"/>
        </w:tabs>
        <w:adjustRightInd w:val="0"/>
        <w:snapToGrid w:val="0"/>
        <w:ind w:right="149" w:firstLineChars="200" w:firstLine="560"/>
        <w:rPr>
          <w:rFonts w:eastAsia="SimSun"/>
          <w:sz w:val="28"/>
          <w:szCs w:val="28"/>
        </w:rPr>
      </w:pPr>
    </w:p>
    <w:p w:rsidR="008505B1" w:rsidRPr="007B5221" w:rsidRDefault="00E1132D">
      <w:pPr>
        <w:rPr>
          <w:rFonts w:eastAsia="標楷體"/>
          <w:sz w:val="24"/>
        </w:rPr>
      </w:pPr>
      <w:r w:rsidRPr="007B5221">
        <w:rPr>
          <w:rFonts w:eastAsia="標楷體"/>
          <w:b/>
          <w:sz w:val="24"/>
        </w:rPr>
        <w:t>報名方式</w:t>
      </w:r>
      <w:r w:rsidRPr="007B5221">
        <w:rPr>
          <w:rFonts w:eastAsia="標楷體"/>
          <w:b/>
          <w:sz w:val="24"/>
        </w:rPr>
        <w:t xml:space="preserve"> </w:t>
      </w:r>
      <w:r w:rsidRPr="007B5221">
        <w:rPr>
          <w:rFonts w:eastAsia="標楷體"/>
          <w:b/>
          <w:sz w:val="24"/>
        </w:rPr>
        <w:t>：</w:t>
      </w:r>
      <w:r w:rsidRPr="007B5221">
        <w:rPr>
          <w:rFonts w:eastAsia="標楷體"/>
          <w:sz w:val="24"/>
        </w:rPr>
        <w:t>請</w:t>
      </w:r>
      <w:r w:rsidR="00355B00" w:rsidRPr="007B5221">
        <w:rPr>
          <w:rFonts w:eastAsia="標楷體"/>
          <w:sz w:val="24"/>
        </w:rPr>
        <w:t>填妥附件</w:t>
      </w:r>
      <w:r w:rsidRPr="007B5221">
        <w:rPr>
          <w:rFonts w:eastAsia="標楷體"/>
          <w:sz w:val="24"/>
        </w:rPr>
        <w:t>報名表，並於</w:t>
      </w:r>
      <w:r w:rsidRPr="007B5221">
        <w:rPr>
          <w:rFonts w:eastAsia="標楷體"/>
          <w:b/>
          <w:sz w:val="24"/>
          <w:u w:val="single"/>
        </w:rPr>
        <w:t>201</w:t>
      </w:r>
      <w:r w:rsidR="00607791" w:rsidRPr="007B5221">
        <w:rPr>
          <w:rFonts w:eastAsia="標楷體"/>
          <w:b/>
          <w:sz w:val="24"/>
          <w:u w:val="single"/>
        </w:rPr>
        <w:t>8</w:t>
      </w:r>
      <w:r w:rsidRPr="007B5221">
        <w:rPr>
          <w:rFonts w:eastAsia="標楷體"/>
          <w:b/>
          <w:sz w:val="24"/>
          <w:u w:val="single"/>
        </w:rPr>
        <w:t>年</w:t>
      </w:r>
      <w:r w:rsidR="008F6254" w:rsidRPr="007B5221">
        <w:rPr>
          <w:rFonts w:eastAsia="標楷體"/>
          <w:b/>
          <w:sz w:val="24"/>
          <w:u w:val="single"/>
        </w:rPr>
        <w:t>11</w:t>
      </w:r>
      <w:r w:rsidRPr="007B5221">
        <w:rPr>
          <w:rFonts w:eastAsia="標楷體"/>
          <w:b/>
          <w:sz w:val="24"/>
          <w:u w:val="single"/>
        </w:rPr>
        <w:t>月</w:t>
      </w:r>
      <w:r w:rsidR="008B6794">
        <w:rPr>
          <w:rFonts w:hint="eastAsia"/>
          <w:b/>
          <w:sz w:val="24"/>
          <w:u w:val="single"/>
        </w:rPr>
        <w:t>1</w:t>
      </w:r>
      <w:r w:rsidR="008B6794">
        <w:rPr>
          <w:b/>
          <w:sz w:val="24"/>
          <w:u w:val="single"/>
        </w:rPr>
        <w:t>2</w:t>
      </w:r>
      <w:r w:rsidRPr="007B5221">
        <w:rPr>
          <w:rFonts w:eastAsia="標楷體"/>
          <w:b/>
          <w:sz w:val="24"/>
          <w:u w:val="single"/>
        </w:rPr>
        <w:t>日前</w:t>
      </w:r>
      <w:r w:rsidRPr="007B5221">
        <w:rPr>
          <w:rFonts w:eastAsia="標楷體"/>
          <w:sz w:val="24"/>
        </w:rPr>
        <w:t>以傳真</w:t>
      </w:r>
      <w:r w:rsidR="007B5221" w:rsidRPr="007B5221">
        <w:rPr>
          <w:rFonts w:eastAsia="標楷體"/>
          <w:sz w:val="24"/>
        </w:rPr>
        <w:t>(</w:t>
      </w:r>
      <w:r w:rsidRPr="007B5221">
        <w:rPr>
          <w:rFonts w:eastAsia="標楷體"/>
          <w:sz w:val="24"/>
        </w:rPr>
        <w:t>(86</w:t>
      </w:r>
      <w:r w:rsidR="007B5221" w:rsidRPr="007B5221">
        <w:rPr>
          <w:rFonts w:eastAsia="標楷體"/>
          <w:sz w:val="24"/>
        </w:rPr>
        <w:t xml:space="preserve"> </w:t>
      </w:r>
      <w:r w:rsidRPr="007B5221">
        <w:rPr>
          <w:rFonts w:eastAsia="標楷體"/>
          <w:sz w:val="24"/>
        </w:rPr>
        <w:t>20)</w:t>
      </w:r>
      <w:r w:rsidR="007B5221" w:rsidRPr="007B5221">
        <w:rPr>
          <w:rFonts w:eastAsia="標楷體"/>
          <w:sz w:val="24"/>
        </w:rPr>
        <w:t xml:space="preserve"> </w:t>
      </w:r>
      <w:r w:rsidRPr="007B5221">
        <w:rPr>
          <w:rFonts w:eastAsia="標楷體"/>
          <w:sz w:val="24"/>
        </w:rPr>
        <w:t>3891</w:t>
      </w:r>
      <w:r w:rsidR="007B5221" w:rsidRPr="007B5221">
        <w:rPr>
          <w:rFonts w:eastAsia="標楷體"/>
          <w:sz w:val="24"/>
        </w:rPr>
        <w:t xml:space="preserve"> </w:t>
      </w:r>
      <w:r w:rsidRPr="007B5221">
        <w:rPr>
          <w:rFonts w:eastAsia="標楷體"/>
          <w:sz w:val="24"/>
        </w:rPr>
        <w:t>1221</w:t>
      </w:r>
      <w:r w:rsidR="007B5221" w:rsidRPr="007B5221">
        <w:rPr>
          <w:rFonts w:eastAsia="標楷體"/>
          <w:sz w:val="24"/>
        </w:rPr>
        <w:t xml:space="preserve">) </w:t>
      </w:r>
      <w:r w:rsidRPr="007B5221">
        <w:rPr>
          <w:rFonts w:eastAsia="標楷體"/>
          <w:sz w:val="24"/>
        </w:rPr>
        <w:t>或電郵（</w:t>
      </w:r>
      <w:r w:rsidR="008E4618">
        <w:rPr>
          <w:rFonts w:eastAsiaTheme="minorEastAsia" w:hint="eastAsia"/>
          <w:sz w:val="24"/>
        </w:rPr>
        <w:t>mia_hu</w:t>
      </w:r>
      <w:r w:rsidRPr="007B5221">
        <w:rPr>
          <w:rFonts w:eastAsia="標楷體"/>
          <w:sz w:val="24"/>
        </w:rPr>
        <w:t>@gdeto.gov.hk</w:t>
      </w:r>
      <w:r w:rsidRPr="007B5221">
        <w:rPr>
          <w:rFonts w:eastAsia="標楷體"/>
          <w:sz w:val="24"/>
        </w:rPr>
        <w:t>）交回駐粵辦</w:t>
      </w:r>
      <w:r w:rsidR="00355B00" w:rsidRPr="007B5221">
        <w:rPr>
          <w:rFonts w:eastAsia="標楷體"/>
          <w:sz w:val="24"/>
        </w:rPr>
        <w:t>。</w:t>
      </w:r>
      <w:r w:rsidR="008505B1" w:rsidRPr="007B5221">
        <w:rPr>
          <w:rFonts w:eastAsia="標楷體"/>
          <w:sz w:val="24"/>
        </w:rPr>
        <w:br w:type="page"/>
      </w:r>
    </w:p>
    <w:p w:rsidR="00D92F66" w:rsidRDefault="00D92F66">
      <w:pPr>
        <w:rPr>
          <w:rFonts w:ascii="標楷體" w:eastAsia="SimSun" w:hAnsi="標楷體"/>
          <w:color w:val="FF0000"/>
          <w:sz w:val="28"/>
          <w:szCs w:val="28"/>
        </w:rPr>
      </w:pPr>
    </w:p>
    <w:p w:rsidR="00D92F66" w:rsidRDefault="00E1132D">
      <w:pPr>
        <w:jc w:val="right"/>
        <w:rPr>
          <w:rFonts w:eastAsia="標楷體"/>
          <w:b/>
          <w:bCs/>
          <w:spacing w:val="20"/>
          <w:sz w:val="32"/>
          <w:szCs w:val="32"/>
          <w:u w:val="single"/>
        </w:rPr>
      </w:pPr>
      <w:r>
        <w:rPr>
          <w:rFonts w:eastAsia="標楷體"/>
          <w:b/>
          <w:bCs/>
          <w:spacing w:val="20"/>
          <w:sz w:val="32"/>
          <w:szCs w:val="32"/>
          <w:u w:val="single"/>
        </w:rPr>
        <w:t>附件</w:t>
      </w:r>
    </w:p>
    <w:p w:rsidR="00D92F66" w:rsidRDefault="00D92F66">
      <w:pPr>
        <w:rPr>
          <w:rFonts w:eastAsia="標楷體"/>
          <w:spacing w:val="20"/>
          <w:sz w:val="32"/>
          <w:szCs w:val="32"/>
        </w:rPr>
      </w:pPr>
    </w:p>
    <w:p w:rsidR="00D92F66" w:rsidRDefault="00E1132D">
      <w:pPr>
        <w:jc w:val="both"/>
        <w:rPr>
          <w:rFonts w:eastAsia="標楷體"/>
          <w:spacing w:val="20"/>
          <w:sz w:val="32"/>
          <w:szCs w:val="32"/>
        </w:rPr>
      </w:pPr>
      <w:r>
        <w:rPr>
          <w:rFonts w:eastAsia="標楷體"/>
          <w:spacing w:val="20"/>
          <w:sz w:val="32"/>
          <w:szCs w:val="32"/>
        </w:rPr>
        <w:t>致：</w:t>
      </w:r>
      <w:r>
        <w:rPr>
          <w:rFonts w:eastAsia="標楷體"/>
          <w:spacing w:val="20"/>
          <w:sz w:val="32"/>
          <w:szCs w:val="32"/>
        </w:rPr>
        <w:tab/>
      </w:r>
      <w:r>
        <w:rPr>
          <w:rFonts w:eastAsia="標楷體"/>
          <w:spacing w:val="20"/>
          <w:sz w:val="32"/>
          <w:szCs w:val="32"/>
        </w:rPr>
        <w:t>香港特區政府駐粤經濟貿易辦事處經貿關係組</w:t>
      </w:r>
    </w:p>
    <w:p w:rsidR="00D92F66" w:rsidRDefault="00E1132D" w:rsidP="00AE6C2E">
      <w:pPr>
        <w:ind w:firstLineChars="253" w:firstLine="860"/>
        <w:jc w:val="both"/>
        <w:rPr>
          <w:rFonts w:eastAsia="標楷體"/>
          <w:spacing w:val="20"/>
          <w:sz w:val="32"/>
          <w:szCs w:val="32"/>
        </w:rPr>
      </w:pPr>
      <w:r>
        <w:rPr>
          <w:rFonts w:eastAsia="標楷體"/>
          <w:spacing w:val="20"/>
          <w:sz w:val="32"/>
          <w:szCs w:val="32"/>
        </w:rPr>
        <w:t>（傳真：</w:t>
      </w:r>
      <w:r>
        <w:rPr>
          <w:rFonts w:eastAsia="標楷體"/>
          <w:sz w:val="32"/>
          <w:szCs w:val="32"/>
        </w:rPr>
        <w:t>(86 20) 3891 1221</w:t>
      </w:r>
      <w:r>
        <w:rPr>
          <w:rFonts w:eastAsia="標楷體"/>
          <w:spacing w:val="20"/>
          <w:sz w:val="32"/>
          <w:szCs w:val="32"/>
        </w:rPr>
        <w:t>）</w:t>
      </w:r>
    </w:p>
    <w:p w:rsidR="00D92F66" w:rsidRDefault="00AE6C2E">
      <w:pPr>
        <w:jc w:val="both"/>
        <w:rPr>
          <w:rFonts w:eastAsia="標楷體"/>
          <w:spacing w:val="20"/>
          <w:sz w:val="32"/>
          <w:szCs w:val="32"/>
        </w:rPr>
      </w:pPr>
      <w:r>
        <w:rPr>
          <w:rFonts w:eastAsia="標楷體"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89776" wp14:editId="54077457">
                <wp:simplePos x="0" y="0"/>
                <wp:positionH relativeFrom="column">
                  <wp:posOffset>4872355</wp:posOffset>
                </wp:positionH>
                <wp:positionV relativeFrom="paragraph">
                  <wp:posOffset>104775</wp:posOffset>
                </wp:positionV>
                <wp:extent cx="1274445" cy="664845"/>
                <wp:effectExtent l="0" t="0" r="20955" b="209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664845"/>
                        </a:xfrm>
                        <a:prstGeom prst="bevel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:rsidR="00D92F66" w:rsidRDefault="00E1132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名額有限</w:t>
                            </w:r>
                          </w:p>
                          <w:p w:rsidR="00D92F66" w:rsidRDefault="00E1132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1F497D"/>
                                <w:sz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報名從速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E8977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" o:spid="_x0000_s1027" type="#_x0000_t84" style="position:absolute;left:0;text-align:left;margin-left:383.65pt;margin-top:8.25pt;width:100.35pt;height:5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" adj="1800">
                <v:stroke miterlimit="2"/>
                <v:textbox>
                  <w:txbxContent>
                    <w:p w:rsidR="00D92F66" w:rsidRDefault="00E1132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1F497D"/>
                          <w:spacing w:val="12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名額有限</w:t>
                      </w:r>
                    </w:p>
                    <w:p w:rsidR="00D92F66" w:rsidRDefault="00E1132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1F497D"/>
                          <w:sz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報名從速</w:t>
                      </w:r>
                    </w:p>
                  </w:txbxContent>
                </v:textbox>
              </v:shape>
            </w:pict>
          </mc:Fallback>
        </mc:AlternateContent>
      </w:r>
    </w:p>
    <w:p w:rsidR="00D92F66" w:rsidRDefault="00D92F66">
      <w:pPr>
        <w:rPr>
          <w:rFonts w:eastAsiaTheme="minorEastAsia"/>
          <w:spacing w:val="20"/>
          <w:sz w:val="32"/>
          <w:szCs w:val="32"/>
        </w:rPr>
      </w:pPr>
    </w:p>
    <w:p w:rsidR="00AE6C2E" w:rsidRDefault="00AE6C2E">
      <w:pPr>
        <w:rPr>
          <w:rFonts w:eastAsiaTheme="minorEastAsia"/>
          <w:spacing w:val="20"/>
          <w:sz w:val="32"/>
          <w:szCs w:val="32"/>
        </w:rPr>
      </w:pPr>
    </w:p>
    <w:p w:rsidR="00AE6C2E" w:rsidRPr="00AE6C2E" w:rsidRDefault="00AE6C2E">
      <w:pPr>
        <w:rPr>
          <w:rFonts w:eastAsiaTheme="minorEastAsia"/>
          <w:spacing w:val="20"/>
          <w:sz w:val="32"/>
          <w:szCs w:val="32"/>
        </w:rPr>
      </w:pPr>
    </w:p>
    <w:p w:rsidR="00D92F66" w:rsidRPr="008505B1" w:rsidRDefault="00E1132D">
      <w:pPr>
        <w:snapToGrid w:val="0"/>
        <w:jc w:val="center"/>
        <w:rPr>
          <w:rFonts w:eastAsia="標楷體"/>
          <w:b/>
          <w:bCs/>
          <w:spacing w:val="20"/>
          <w:sz w:val="32"/>
          <w:szCs w:val="32"/>
        </w:rPr>
      </w:pPr>
      <w:r w:rsidRPr="008505B1">
        <w:rPr>
          <w:rFonts w:eastAsia="標楷體"/>
          <w:b/>
          <w:bCs/>
          <w:spacing w:val="20"/>
          <w:sz w:val="32"/>
          <w:szCs w:val="32"/>
        </w:rPr>
        <w:t>「</w:t>
      </w:r>
      <w:r w:rsidR="008F6254" w:rsidRPr="008F6254">
        <w:rPr>
          <w:rFonts w:eastAsia="標楷體" w:hint="eastAsia"/>
          <w:b/>
          <w:bCs/>
          <w:spacing w:val="20"/>
          <w:sz w:val="32"/>
          <w:szCs w:val="32"/>
        </w:rPr>
        <w:t>2018</w:t>
      </w:r>
      <w:r w:rsidR="008F6254" w:rsidRPr="008F6254">
        <w:rPr>
          <w:rFonts w:eastAsia="標楷體" w:hint="eastAsia"/>
          <w:b/>
          <w:bCs/>
          <w:spacing w:val="20"/>
          <w:sz w:val="32"/>
          <w:szCs w:val="32"/>
        </w:rPr>
        <w:t>年內地勞動法、人才機遇和品牌管理專題講座</w:t>
      </w:r>
      <w:r w:rsidRPr="008505B1">
        <w:rPr>
          <w:rFonts w:eastAsia="標楷體"/>
          <w:b/>
          <w:bCs/>
          <w:spacing w:val="20"/>
          <w:sz w:val="32"/>
          <w:szCs w:val="32"/>
        </w:rPr>
        <w:t>」</w:t>
      </w:r>
    </w:p>
    <w:p w:rsidR="00AE6C2E" w:rsidRPr="00AE6C2E" w:rsidRDefault="00AE6C2E" w:rsidP="00AE6C2E">
      <w:pPr>
        <w:snapToGrid w:val="0"/>
        <w:jc w:val="center"/>
        <w:rPr>
          <w:rFonts w:eastAsiaTheme="minorEastAsia"/>
          <w:b/>
          <w:bCs/>
          <w:spacing w:val="20"/>
          <w:sz w:val="32"/>
          <w:szCs w:val="32"/>
        </w:rPr>
      </w:pPr>
      <w:r>
        <w:rPr>
          <w:rFonts w:eastAsiaTheme="minorEastAsia" w:hint="eastAsia"/>
          <w:b/>
          <w:bCs/>
          <w:spacing w:val="20"/>
          <w:sz w:val="32"/>
          <w:szCs w:val="32"/>
        </w:rPr>
        <w:t>（</w:t>
      </w:r>
      <w:r>
        <w:rPr>
          <w:rFonts w:eastAsia="標楷體"/>
          <w:b/>
          <w:bCs/>
          <w:spacing w:val="20"/>
          <w:sz w:val="32"/>
          <w:szCs w:val="32"/>
        </w:rPr>
        <w:t>201</w:t>
      </w:r>
      <w:r>
        <w:rPr>
          <w:rFonts w:eastAsiaTheme="minorEastAsia" w:hint="eastAsia"/>
          <w:b/>
          <w:bCs/>
          <w:spacing w:val="20"/>
          <w:sz w:val="32"/>
          <w:szCs w:val="32"/>
        </w:rPr>
        <w:t>8</w:t>
      </w:r>
      <w:r>
        <w:rPr>
          <w:rFonts w:eastAsia="標楷體"/>
          <w:b/>
          <w:bCs/>
          <w:spacing w:val="20"/>
          <w:sz w:val="32"/>
          <w:szCs w:val="32"/>
        </w:rPr>
        <w:t>年</w:t>
      </w:r>
      <w:r>
        <w:rPr>
          <w:rFonts w:eastAsiaTheme="minorEastAsia" w:hint="eastAsia"/>
          <w:b/>
          <w:bCs/>
          <w:spacing w:val="20"/>
          <w:sz w:val="32"/>
          <w:szCs w:val="32"/>
        </w:rPr>
        <w:t>11</w:t>
      </w:r>
      <w:r>
        <w:rPr>
          <w:rFonts w:eastAsia="標楷體"/>
          <w:b/>
          <w:bCs/>
          <w:spacing w:val="20"/>
          <w:sz w:val="32"/>
          <w:szCs w:val="32"/>
        </w:rPr>
        <w:t>月</w:t>
      </w:r>
      <w:r>
        <w:rPr>
          <w:rFonts w:eastAsiaTheme="minorEastAsia" w:hint="eastAsia"/>
          <w:b/>
          <w:bCs/>
          <w:spacing w:val="20"/>
          <w:sz w:val="32"/>
          <w:szCs w:val="32"/>
        </w:rPr>
        <w:t>15</w:t>
      </w:r>
      <w:r>
        <w:rPr>
          <w:rFonts w:eastAsia="標楷體"/>
          <w:b/>
          <w:bCs/>
          <w:spacing w:val="20"/>
          <w:sz w:val="32"/>
          <w:szCs w:val="32"/>
        </w:rPr>
        <w:t>日</w:t>
      </w:r>
      <w:r>
        <w:rPr>
          <w:rFonts w:eastAsiaTheme="minorEastAsia" w:hint="eastAsia"/>
          <w:b/>
          <w:bCs/>
          <w:spacing w:val="20"/>
          <w:sz w:val="32"/>
          <w:szCs w:val="32"/>
        </w:rPr>
        <w:t>）</w:t>
      </w:r>
    </w:p>
    <w:p w:rsidR="00D92F66" w:rsidRDefault="00D92F66">
      <w:pPr>
        <w:snapToGrid w:val="0"/>
        <w:jc w:val="center"/>
        <w:rPr>
          <w:rFonts w:eastAsia="標楷體"/>
          <w:b/>
          <w:bCs/>
          <w:spacing w:val="20"/>
          <w:sz w:val="32"/>
          <w:szCs w:val="32"/>
        </w:rPr>
      </w:pPr>
    </w:p>
    <w:p w:rsidR="00D92F66" w:rsidRDefault="00E1132D">
      <w:pPr>
        <w:jc w:val="center"/>
        <w:rPr>
          <w:rFonts w:eastAsiaTheme="minorEastAsia"/>
          <w:b/>
          <w:bCs/>
          <w:spacing w:val="10"/>
          <w:sz w:val="44"/>
          <w:szCs w:val="44"/>
        </w:rPr>
      </w:pPr>
      <w:r w:rsidRPr="00D43EF7">
        <w:rPr>
          <w:rFonts w:eastAsia="標楷體"/>
          <w:b/>
          <w:bCs/>
          <w:spacing w:val="10"/>
          <w:sz w:val="44"/>
          <w:szCs w:val="44"/>
        </w:rPr>
        <w:t>報名表</w:t>
      </w:r>
    </w:p>
    <w:p w:rsidR="00D43EF7" w:rsidRPr="00D43EF7" w:rsidRDefault="00D43EF7">
      <w:pPr>
        <w:jc w:val="center"/>
        <w:rPr>
          <w:rFonts w:eastAsiaTheme="minorEastAsia"/>
          <w:b/>
          <w:bCs/>
          <w:spacing w:val="10"/>
          <w:sz w:val="16"/>
          <w:szCs w:val="16"/>
        </w:rPr>
      </w:pPr>
    </w:p>
    <w:p w:rsidR="00D92F66" w:rsidRDefault="00E1132D">
      <w:pPr>
        <w:jc w:val="center"/>
        <w:rPr>
          <w:rFonts w:eastAsia="標楷體"/>
          <w:spacing w:val="20"/>
          <w:sz w:val="28"/>
          <w:szCs w:val="28"/>
        </w:rPr>
      </w:pPr>
      <w:r>
        <w:rPr>
          <w:rFonts w:eastAsia="標楷體"/>
          <w:spacing w:val="20"/>
          <w:sz w:val="28"/>
          <w:szCs w:val="28"/>
        </w:rPr>
        <w:t>（請於</w:t>
      </w:r>
      <w:r w:rsidRPr="00D43EF7">
        <w:rPr>
          <w:rFonts w:eastAsia="標楷體"/>
          <w:b/>
          <w:spacing w:val="20"/>
          <w:sz w:val="28"/>
          <w:szCs w:val="28"/>
          <w:u w:val="single"/>
        </w:rPr>
        <w:t>201</w:t>
      </w:r>
      <w:r w:rsidR="00DD730D" w:rsidRPr="00D43EF7">
        <w:rPr>
          <w:rFonts w:eastAsiaTheme="minorEastAsia" w:hint="eastAsia"/>
          <w:b/>
          <w:spacing w:val="20"/>
          <w:sz w:val="28"/>
          <w:szCs w:val="28"/>
          <w:u w:val="single"/>
        </w:rPr>
        <w:t>8</w:t>
      </w:r>
      <w:r w:rsidRPr="00D43EF7">
        <w:rPr>
          <w:rFonts w:eastAsia="標楷體"/>
          <w:b/>
          <w:spacing w:val="20"/>
          <w:sz w:val="28"/>
          <w:szCs w:val="28"/>
          <w:u w:val="single"/>
        </w:rPr>
        <w:t>年</w:t>
      </w:r>
      <w:r w:rsidRPr="00D43EF7">
        <w:rPr>
          <w:rFonts w:eastAsiaTheme="minorEastAsia" w:hint="eastAsia"/>
          <w:b/>
          <w:spacing w:val="20"/>
          <w:sz w:val="28"/>
          <w:szCs w:val="28"/>
          <w:u w:val="single"/>
        </w:rPr>
        <w:t>1</w:t>
      </w:r>
      <w:r w:rsidR="008F6254" w:rsidRPr="00D43EF7">
        <w:rPr>
          <w:rFonts w:eastAsiaTheme="minorEastAsia" w:hint="eastAsia"/>
          <w:b/>
          <w:spacing w:val="20"/>
          <w:sz w:val="28"/>
          <w:szCs w:val="28"/>
          <w:u w:val="single"/>
        </w:rPr>
        <w:t>1</w:t>
      </w:r>
      <w:r w:rsidRPr="00D43EF7">
        <w:rPr>
          <w:rFonts w:eastAsia="標楷體"/>
          <w:b/>
          <w:spacing w:val="20"/>
          <w:sz w:val="28"/>
          <w:szCs w:val="28"/>
          <w:u w:val="single"/>
        </w:rPr>
        <w:t>月</w:t>
      </w:r>
      <w:r w:rsidR="00CD34B1">
        <w:rPr>
          <w:rFonts w:eastAsiaTheme="minorEastAsia" w:hint="eastAsia"/>
          <w:b/>
          <w:spacing w:val="20"/>
          <w:sz w:val="28"/>
          <w:szCs w:val="28"/>
          <w:u w:val="single"/>
        </w:rPr>
        <w:t>12</w:t>
      </w:r>
      <w:bookmarkStart w:id="0" w:name="_GoBack"/>
      <w:bookmarkEnd w:id="0"/>
      <w:r w:rsidRPr="00D43EF7">
        <w:rPr>
          <w:rFonts w:eastAsia="標楷體"/>
          <w:b/>
          <w:spacing w:val="20"/>
          <w:sz w:val="28"/>
          <w:szCs w:val="28"/>
          <w:u w:val="single"/>
        </w:rPr>
        <w:t>日</w:t>
      </w:r>
      <w:r>
        <w:rPr>
          <w:rFonts w:eastAsia="標楷體"/>
          <w:spacing w:val="20"/>
          <w:sz w:val="28"/>
          <w:szCs w:val="28"/>
        </w:rPr>
        <w:t>前回覆）</w:t>
      </w:r>
    </w:p>
    <w:p w:rsidR="00D92F66" w:rsidRDefault="00D92F66">
      <w:pPr>
        <w:jc w:val="both"/>
        <w:rPr>
          <w:rFonts w:eastAsia="標楷體"/>
          <w:spacing w:val="20"/>
          <w:sz w:val="32"/>
          <w:szCs w:val="32"/>
        </w:rPr>
      </w:pPr>
    </w:p>
    <w:tbl>
      <w:tblPr>
        <w:tblW w:w="9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463"/>
        <w:gridCol w:w="2210"/>
        <w:gridCol w:w="625"/>
        <w:gridCol w:w="1300"/>
        <w:gridCol w:w="2774"/>
        <w:gridCol w:w="346"/>
      </w:tblGrid>
      <w:tr w:rsidR="00D92F66">
        <w:trPr>
          <w:gridAfter w:val="1"/>
          <w:wAfter w:w="346" w:type="dxa"/>
          <w:cantSplit/>
          <w:trHeight w:val="337"/>
        </w:trPr>
        <w:tc>
          <w:tcPr>
            <w:tcW w:w="4053" w:type="dxa"/>
            <w:gridSpan w:val="3"/>
          </w:tcPr>
          <w:p w:rsidR="00D92F66" w:rsidRDefault="00D92F66">
            <w:pPr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4699" w:type="dxa"/>
            <w:gridSpan w:val="3"/>
          </w:tcPr>
          <w:p w:rsidR="00D92F66" w:rsidRDefault="00E1132D">
            <w:pPr>
              <w:tabs>
                <w:tab w:val="left" w:pos="4745"/>
              </w:tabs>
              <w:rPr>
                <w:rFonts w:eastAsia="SimSun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ab/>
            </w:r>
          </w:p>
        </w:tc>
      </w:tr>
      <w:tr w:rsidR="00D92F66">
        <w:trPr>
          <w:gridBefore w:val="1"/>
          <w:wBefore w:w="380" w:type="dxa"/>
          <w:cantSplit/>
        </w:trPr>
        <w:tc>
          <w:tcPr>
            <w:tcW w:w="1463" w:type="dxa"/>
            <w:vAlign w:val="bottom"/>
          </w:tcPr>
          <w:p w:rsidR="00D92F66" w:rsidRDefault="00E1132D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姓名：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92F66" w:rsidRDefault="00E1132D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職位：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  <w:tr w:rsidR="00D92F66">
        <w:trPr>
          <w:gridBefore w:val="1"/>
          <w:wBefore w:w="380" w:type="dxa"/>
          <w:cantSplit/>
        </w:trPr>
        <w:tc>
          <w:tcPr>
            <w:tcW w:w="1463" w:type="dxa"/>
            <w:vAlign w:val="bottom"/>
          </w:tcPr>
          <w:p w:rsidR="00D92F66" w:rsidRDefault="00E1132D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姓名：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92F66" w:rsidRDefault="00E1132D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職位：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</w:tbl>
    <w:p w:rsidR="00D92F66" w:rsidRDefault="00D92F66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tbl>
      <w:tblPr>
        <w:tblW w:w="9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250"/>
        <w:gridCol w:w="1300"/>
        <w:gridCol w:w="3120"/>
      </w:tblGrid>
      <w:tr w:rsidR="00D92F66">
        <w:trPr>
          <w:cantSplit/>
        </w:trPr>
        <w:tc>
          <w:tcPr>
            <w:tcW w:w="2127" w:type="dxa"/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  <w:p w:rsidR="00D92F66" w:rsidRDefault="00E1132D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商會</w:t>
            </w:r>
            <w:r>
              <w:rPr>
                <w:rFonts w:eastAsia="標楷體"/>
                <w:spacing w:val="20"/>
                <w:sz w:val="32"/>
                <w:szCs w:val="32"/>
                <w:lang w:eastAsia="zh-CN"/>
              </w:rPr>
              <w:t>/</w:t>
            </w:r>
            <w:r>
              <w:rPr>
                <w:rFonts w:eastAsia="標楷體"/>
                <w:spacing w:val="20"/>
                <w:sz w:val="32"/>
                <w:szCs w:val="32"/>
                <w:lang w:eastAsia="zh-CN"/>
              </w:rPr>
              <w:t>公司</w:t>
            </w:r>
            <w:r>
              <w:rPr>
                <w:rFonts w:eastAsia="標楷體"/>
                <w:spacing w:val="20"/>
                <w:sz w:val="32"/>
                <w:szCs w:val="32"/>
              </w:rPr>
              <w:t>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  <w:tr w:rsidR="00D92F66">
        <w:trPr>
          <w:cantSplit/>
        </w:trPr>
        <w:tc>
          <w:tcPr>
            <w:tcW w:w="2127" w:type="dxa"/>
            <w:vAlign w:val="bottom"/>
          </w:tcPr>
          <w:p w:rsidR="00D92F66" w:rsidRDefault="00E1132D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聯繫人：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92F66" w:rsidRDefault="00E1132D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電話：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  <w:tr w:rsidR="00D92F66">
        <w:trPr>
          <w:cantSplit/>
        </w:trPr>
        <w:tc>
          <w:tcPr>
            <w:tcW w:w="2127" w:type="dxa"/>
            <w:vAlign w:val="bottom"/>
          </w:tcPr>
          <w:p w:rsidR="00D92F66" w:rsidRDefault="00E1132D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傳真：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92F66" w:rsidRDefault="00E1132D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電郵：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  <w:tr w:rsidR="00D92F66">
        <w:trPr>
          <w:cantSplit/>
        </w:trPr>
        <w:tc>
          <w:tcPr>
            <w:tcW w:w="2127" w:type="dxa"/>
            <w:vAlign w:val="bottom"/>
          </w:tcPr>
          <w:p w:rsidR="00D92F66" w:rsidRDefault="00E1132D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地址：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</w:tbl>
    <w:p w:rsidR="00D92F66" w:rsidRDefault="00D92F66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p w:rsidR="00D92F66" w:rsidRDefault="00D92F66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p w:rsidR="00D92F66" w:rsidRDefault="00D92F66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p w:rsidR="00D92F66" w:rsidRDefault="00D92F66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p w:rsidR="00D92F66" w:rsidRDefault="00E1132D">
      <w:pPr>
        <w:jc w:val="both"/>
        <w:rPr>
          <w:rFonts w:eastAsiaTheme="minorEastAsia"/>
          <w:spacing w:val="20"/>
          <w:sz w:val="32"/>
          <w:szCs w:val="32"/>
        </w:rPr>
      </w:pPr>
      <w:r>
        <w:rPr>
          <w:rFonts w:eastAsia="標楷體"/>
          <w:spacing w:val="20"/>
          <w:sz w:val="32"/>
          <w:szCs w:val="32"/>
        </w:rPr>
        <w:t>【註</w:t>
      </w:r>
      <w:r>
        <w:rPr>
          <w:rFonts w:eastAsia="標楷體"/>
          <w:spacing w:val="20"/>
          <w:sz w:val="32"/>
          <w:szCs w:val="32"/>
        </w:rPr>
        <w:t>:</w:t>
      </w:r>
      <w:r>
        <w:rPr>
          <w:rFonts w:eastAsia="標楷體"/>
          <w:sz w:val="32"/>
          <w:szCs w:val="32"/>
        </w:rPr>
        <w:t>參加者請攜帶公司名片準時出席，駐粵辦將不再發出確認函</w:t>
      </w:r>
      <w:r>
        <w:rPr>
          <w:rFonts w:eastAsia="標楷體"/>
          <w:spacing w:val="20"/>
          <w:sz w:val="32"/>
          <w:szCs w:val="32"/>
        </w:rPr>
        <w:t>】</w:t>
      </w:r>
    </w:p>
    <w:p w:rsidR="00D92F66" w:rsidRDefault="00D92F66">
      <w:pPr>
        <w:jc w:val="both"/>
        <w:rPr>
          <w:rFonts w:eastAsiaTheme="minorEastAsia"/>
          <w:spacing w:val="20"/>
          <w:sz w:val="32"/>
          <w:szCs w:val="32"/>
        </w:rPr>
      </w:pPr>
    </w:p>
    <w:p w:rsidR="00D92F66" w:rsidRDefault="00D92F66">
      <w:pPr>
        <w:jc w:val="both"/>
        <w:rPr>
          <w:rFonts w:eastAsiaTheme="minorEastAsia"/>
          <w:spacing w:val="20"/>
          <w:sz w:val="32"/>
          <w:szCs w:val="32"/>
        </w:rPr>
      </w:pPr>
    </w:p>
    <w:sectPr w:rsidR="00D92F66" w:rsidSect="000926A4">
      <w:headerReference w:type="first" r:id="rId9"/>
      <w:pgSz w:w="11909" w:h="16834"/>
      <w:pgMar w:top="567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87B" w:rsidRDefault="004F787B">
      <w:r>
        <w:separator/>
      </w:r>
    </w:p>
  </w:endnote>
  <w:endnote w:type="continuationSeparator" w:id="0">
    <w:p w:rsidR="004F787B" w:rsidRDefault="004F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87B" w:rsidRDefault="004F787B">
      <w:r>
        <w:separator/>
      </w:r>
    </w:p>
  </w:footnote>
  <w:footnote w:type="continuationSeparator" w:id="0">
    <w:p w:rsidR="004F787B" w:rsidRDefault="004F7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66" w:rsidRDefault="00E1132D">
    <w:pPr>
      <w:spacing w:line="360" w:lineRule="auto"/>
      <w:jc w:val="center"/>
      <w:rPr>
        <w:rFonts w:eastAsia="SimSun"/>
        <w:lang w:eastAsia="zh-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E79AAC" wp14:editId="65258283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2057400" cy="638175"/>
              <wp:effectExtent l="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92F66" w:rsidRDefault="00E1132D">
                          <w:pPr>
                            <w:spacing w:before="120" w:line="264" w:lineRule="auto"/>
                            <w:jc w:val="center"/>
                            <w:rPr>
                              <w:b/>
                              <w:bCs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香港特別行政區政府</w:t>
                          </w:r>
                        </w:p>
                        <w:p w:rsidR="00D92F66" w:rsidRDefault="00E1132D">
                          <w:pPr>
                            <w:spacing w:line="360" w:lineRule="auto"/>
                            <w:jc w:val="center"/>
                            <w:rPr>
                              <w:rFonts w:eastAsia="SimSun"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駐粤經濟貿易辦事處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E79AAC" id="Text Box 1" o:spid="_x0000_s1028" style="position:absolute;left:0;text-align:left;margin-left:0;margin-top:9pt;width:162pt;height:5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" filled="f" stroked="f">
              <v:textbox>
                <w:txbxContent>
                  <w:p w:rsidR="00D92F66" w:rsidRDefault="00E1132D">
                    <w:pPr>
                      <w:spacing w:before="120" w:line="264" w:lineRule="auto"/>
                      <w:jc w:val="center"/>
                      <w:rPr>
                        <w:b/>
                        <w:bCs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香港特別行政區政府</w:t>
                    </w:r>
                  </w:p>
                  <w:p w:rsidR="00D92F66" w:rsidRDefault="00E1132D">
                    <w:pPr>
                      <w:spacing w:line="360" w:lineRule="auto"/>
                      <w:jc w:val="center"/>
                      <w:rPr>
                        <w:rFonts w:eastAsia="SimSun"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駐粤經濟貿易辦事處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0CC71C" wp14:editId="643F701C">
              <wp:simplePos x="0" y="0"/>
              <wp:positionH relativeFrom="column">
                <wp:posOffset>3810000</wp:posOffset>
              </wp:positionH>
              <wp:positionV relativeFrom="paragraph">
                <wp:posOffset>114300</wp:posOffset>
              </wp:positionV>
              <wp:extent cx="2286000" cy="68580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92F66" w:rsidRDefault="00E1132D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Hong Kong Economic &amp; Trade Office in Guangdong</w:t>
                          </w:r>
                        </w:p>
                        <w:p w:rsidR="00D92F66" w:rsidRDefault="00E1132D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Government of the Hong Kong </w:t>
                          </w:r>
                        </w:p>
                        <w:p w:rsidR="00D92F66" w:rsidRDefault="00E1132D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Special Administrative Region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0CC71C" id="Text Box 2" o:spid="_x0000_s1029" style="position:absolute;left:0;text-align:left;margin-left:300pt;margin-top:9pt;width:180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" filled="f" stroked="f">
              <v:textbox>
                <w:txbxContent>
                  <w:p w:rsidR="00D92F66" w:rsidRDefault="00E1132D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Hong Kong Economic &amp; Trade Office in Guangdong</w:t>
                    </w:r>
                  </w:p>
                  <w:p w:rsidR="00D92F66" w:rsidRDefault="00E1132D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 xml:space="preserve">Government of the Hong Kong </w:t>
                    </w:r>
                  </w:p>
                  <w:p w:rsidR="00D92F66" w:rsidRDefault="00E1132D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Special Administrative Region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0BCD496" wp14:editId="17346658">
          <wp:extent cx="1028700" cy="1028700"/>
          <wp:effectExtent l="0" t="0" r="0" b="0"/>
          <wp:docPr id="7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A1776"/>
    <w:multiLevelType w:val="multilevel"/>
    <w:tmpl w:val="584A1776"/>
    <w:lvl w:ilvl="0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634F2241"/>
    <w:multiLevelType w:val="hybridMultilevel"/>
    <w:tmpl w:val="A2C87094"/>
    <w:lvl w:ilvl="0" w:tplc="04090001">
      <w:start w:val="1"/>
      <w:numFmt w:val="bullet"/>
      <w:lvlText w:val=""/>
      <w:lvlJc w:val="left"/>
      <w:pPr>
        <w:ind w:left="4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2" w15:restartNumberingAfterBreak="0">
    <w:nsid w:val="715C2968"/>
    <w:multiLevelType w:val="hybridMultilevel"/>
    <w:tmpl w:val="724A0D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20"/>
  <w:drawingGridVerticalSpacing w:val="0"/>
  <w:displayHorizontalDrawingGridEvery w:val="2"/>
  <w:displayVerticalDrawingGridEvery w:val="2"/>
  <w:noPunctuationKerning/>
  <w:characterSpacingControl w:val="doNotCompress"/>
  <w:hdrShapeDefaults>
    <o:shapedefaults v:ext="edit" spidmax="2049" strokecolor="#446188">
      <v:fill angle="90" type="gradient">
        <o:fill v:ext="view" type="gradientUnscaled"/>
      </v:fill>
      <v:stroke color="#446188" weight="2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66"/>
    <w:rsid w:val="000018CD"/>
    <w:rsid w:val="00011139"/>
    <w:rsid w:val="0001618D"/>
    <w:rsid w:val="00017F22"/>
    <w:rsid w:val="00021445"/>
    <w:rsid w:val="00027313"/>
    <w:rsid w:val="00036F97"/>
    <w:rsid w:val="000771E1"/>
    <w:rsid w:val="000926A4"/>
    <w:rsid w:val="00096665"/>
    <w:rsid w:val="000F7ABC"/>
    <w:rsid w:val="001126B9"/>
    <w:rsid w:val="00117189"/>
    <w:rsid w:val="0013604A"/>
    <w:rsid w:val="00136B59"/>
    <w:rsid w:val="00163F51"/>
    <w:rsid w:val="001A7965"/>
    <w:rsid w:val="001B11B9"/>
    <w:rsid w:val="001C3018"/>
    <w:rsid w:val="001D05A8"/>
    <w:rsid w:val="001D6A8F"/>
    <w:rsid w:val="00204365"/>
    <w:rsid w:val="00237777"/>
    <w:rsid w:val="0026417D"/>
    <w:rsid w:val="00280ECD"/>
    <w:rsid w:val="00281F22"/>
    <w:rsid w:val="00286273"/>
    <w:rsid w:val="002B6F97"/>
    <w:rsid w:val="002D2DC0"/>
    <w:rsid w:val="002E1CD2"/>
    <w:rsid w:val="002F00E2"/>
    <w:rsid w:val="002F0527"/>
    <w:rsid w:val="002F27A0"/>
    <w:rsid w:val="00325037"/>
    <w:rsid w:val="00334987"/>
    <w:rsid w:val="00355B00"/>
    <w:rsid w:val="00371834"/>
    <w:rsid w:val="00384707"/>
    <w:rsid w:val="00384F0A"/>
    <w:rsid w:val="003954F8"/>
    <w:rsid w:val="003A1397"/>
    <w:rsid w:val="003A39C6"/>
    <w:rsid w:val="003E16FE"/>
    <w:rsid w:val="003F3744"/>
    <w:rsid w:val="004120E1"/>
    <w:rsid w:val="00441D1B"/>
    <w:rsid w:val="004423DD"/>
    <w:rsid w:val="004434D5"/>
    <w:rsid w:val="0046302C"/>
    <w:rsid w:val="004751C9"/>
    <w:rsid w:val="004B152F"/>
    <w:rsid w:val="004D118A"/>
    <w:rsid w:val="004F1DEA"/>
    <w:rsid w:val="004F787B"/>
    <w:rsid w:val="00514D1F"/>
    <w:rsid w:val="0052766A"/>
    <w:rsid w:val="00533D29"/>
    <w:rsid w:val="00545BC4"/>
    <w:rsid w:val="00562400"/>
    <w:rsid w:val="00565034"/>
    <w:rsid w:val="00577EEA"/>
    <w:rsid w:val="005C583E"/>
    <w:rsid w:val="00600613"/>
    <w:rsid w:val="00607791"/>
    <w:rsid w:val="00611207"/>
    <w:rsid w:val="006251E6"/>
    <w:rsid w:val="00673FA0"/>
    <w:rsid w:val="0068406F"/>
    <w:rsid w:val="00686B69"/>
    <w:rsid w:val="006B4405"/>
    <w:rsid w:val="006B61CD"/>
    <w:rsid w:val="006D68CC"/>
    <w:rsid w:val="00722FAD"/>
    <w:rsid w:val="00730207"/>
    <w:rsid w:val="00737BC4"/>
    <w:rsid w:val="00745A45"/>
    <w:rsid w:val="0074641B"/>
    <w:rsid w:val="007747FA"/>
    <w:rsid w:val="007A2CA7"/>
    <w:rsid w:val="007B183C"/>
    <w:rsid w:val="007B5221"/>
    <w:rsid w:val="007C3351"/>
    <w:rsid w:val="007C6779"/>
    <w:rsid w:val="007D0EA1"/>
    <w:rsid w:val="007D1D3F"/>
    <w:rsid w:val="007D63E0"/>
    <w:rsid w:val="00802278"/>
    <w:rsid w:val="00805D72"/>
    <w:rsid w:val="00814820"/>
    <w:rsid w:val="008250D7"/>
    <w:rsid w:val="008505B1"/>
    <w:rsid w:val="008B550D"/>
    <w:rsid w:val="008B6794"/>
    <w:rsid w:val="008C2855"/>
    <w:rsid w:val="008E4618"/>
    <w:rsid w:val="008F6254"/>
    <w:rsid w:val="009168C7"/>
    <w:rsid w:val="0091735C"/>
    <w:rsid w:val="00927949"/>
    <w:rsid w:val="009359BD"/>
    <w:rsid w:val="00951BDE"/>
    <w:rsid w:val="00965A5E"/>
    <w:rsid w:val="009D7EDA"/>
    <w:rsid w:val="00A00E20"/>
    <w:rsid w:val="00A3639F"/>
    <w:rsid w:val="00A75A05"/>
    <w:rsid w:val="00A81819"/>
    <w:rsid w:val="00AD4CA2"/>
    <w:rsid w:val="00AE54AE"/>
    <w:rsid w:val="00AE6C2E"/>
    <w:rsid w:val="00AF42F0"/>
    <w:rsid w:val="00B1100A"/>
    <w:rsid w:val="00B20C50"/>
    <w:rsid w:val="00B230E1"/>
    <w:rsid w:val="00B27235"/>
    <w:rsid w:val="00B34DB5"/>
    <w:rsid w:val="00B44249"/>
    <w:rsid w:val="00B5182A"/>
    <w:rsid w:val="00B9008A"/>
    <w:rsid w:val="00B96077"/>
    <w:rsid w:val="00BC3458"/>
    <w:rsid w:val="00BC4D54"/>
    <w:rsid w:val="00BD7DDD"/>
    <w:rsid w:val="00BE21B8"/>
    <w:rsid w:val="00BF74E7"/>
    <w:rsid w:val="00C043D3"/>
    <w:rsid w:val="00C0740C"/>
    <w:rsid w:val="00C11E34"/>
    <w:rsid w:val="00C3393F"/>
    <w:rsid w:val="00C373C1"/>
    <w:rsid w:val="00C43241"/>
    <w:rsid w:val="00CA6332"/>
    <w:rsid w:val="00CB33BA"/>
    <w:rsid w:val="00CD34B1"/>
    <w:rsid w:val="00CD3FD7"/>
    <w:rsid w:val="00D25D31"/>
    <w:rsid w:val="00D31A7C"/>
    <w:rsid w:val="00D43EF7"/>
    <w:rsid w:val="00D5020D"/>
    <w:rsid w:val="00D679C8"/>
    <w:rsid w:val="00D902E7"/>
    <w:rsid w:val="00D910AC"/>
    <w:rsid w:val="00D92F66"/>
    <w:rsid w:val="00D971DA"/>
    <w:rsid w:val="00DB15C7"/>
    <w:rsid w:val="00DB7B32"/>
    <w:rsid w:val="00DC05F6"/>
    <w:rsid w:val="00DC324C"/>
    <w:rsid w:val="00DD730D"/>
    <w:rsid w:val="00E10B31"/>
    <w:rsid w:val="00E1132D"/>
    <w:rsid w:val="00E16265"/>
    <w:rsid w:val="00E17EC8"/>
    <w:rsid w:val="00E53D1B"/>
    <w:rsid w:val="00E63253"/>
    <w:rsid w:val="00EB3DF7"/>
    <w:rsid w:val="00EC4ECD"/>
    <w:rsid w:val="00EF1A25"/>
    <w:rsid w:val="00F51415"/>
    <w:rsid w:val="00F52E8B"/>
    <w:rsid w:val="00F66ADA"/>
    <w:rsid w:val="00F769BD"/>
    <w:rsid w:val="00F851F5"/>
    <w:rsid w:val="00F865F7"/>
    <w:rsid w:val="00FA2F4D"/>
    <w:rsid w:val="00FB30DC"/>
    <w:rsid w:val="00FE188C"/>
    <w:rsid w:val="00FF23D8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446188">
      <v:fill angle="90" type="gradient">
        <o:fill v:ext="view" type="gradientUnscaled"/>
      </v:fill>
      <v:stroke color="#446188" weight="2pt"/>
    </o:shapedefaults>
    <o:shapelayout v:ext="edit">
      <o:idmap v:ext="edit" data="1"/>
    </o:shapelayout>
  </w:shapeDefaults>
  <w:decimalSymbol w:val="."/>
  <w:listSeparator w:val=","/>
  <w15:docId w15:val="{9E3EA783-0431-491D-B0CD-03E228A0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Arial" w:hAnsi="Arial"/>
      <w:sz w:val="16"/>
      <w:szCs w:val="16"/>
    </w:rPr>
  </w:style>
  <w:style w:type="paragraph" w:styleId="a4">
    <w:name w:val="Body Text"/>
    <w:basedOn w:val="a"/>
    <w:qFormat/>
    <w:pPr>
      <w:spacing w:line="360" w:lineRule="auto"/>
    </w:pPr>
    <w:rPr>
      <w:rFonts w:eastAsia="SimSun"/>
      <w:b/>
      <w:bCs/>
      <w:sz w:val="20"/>
      <w:lang w:eastAsia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footnote text"/>
    <w:basedOn w:val="a"/>
    <w:qFormat/>
    <w:rPr>
      <w:sz w:val="20"/>
      <w:szCs w:val="20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character" w:styleId="a8">
    <w:name w:val="footnote reference"/>
    <w:qFormat/>
    <w:rPr>
      <w:vertAlign w:val="superscript"/>
    </w:rPr>
  </w:style>
  <w:style w:type="character" w:styleId="a9">
    <w:name w:val="Hyperlink"/>
    <w:qFormat/>
    <w:rPr>
      <w:u w:val="single"/>
    </w:rPr>
  </w:style>
  <w:style w:type="paragraph" w:customStyle="1" w:styleId="BodyText2CharChar">
    <w:name w:val="Body Text 2 Char Char"/>
    <w:basedOn w:val="a"/>
    <w:qFormat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qFormat/>
    <w:pPr>
      <w:ind w:firstLineChars="200" w:firstLine="4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imSun" w:cs="SimSun"/>
      <w:sz w:val="24"/>
      <w:szCs w:val="24"/>
      <w:lang w:eastAsia="zh-CN"/>
    </w:rPr>
  </w:style>
  <w:style w:type="paragraph" w:customStyle="1" w:styleId="HTMLPreformattedCharChar">
    <w:name w:val="HTML Preformatted Char Char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qFormat/>
    <w:pPr>
      <w:ind w:leftChars="200" w:left="480"/>
    </w:pPr>
  </w:style>
  <w:style w:type="character" w:customStyle="1" w:styleId="10">
    <w:name w:val="頁碼1"/>
    <w:basedOn w:val="a0"/>
    <w:qFormat/>
  </w:style>
  <w:style w:type="character" w:customStyle="1" w:styleId="HTMLChar">
    <w:name w:val="HTML 预设格式 Char"/>
    <w:basedOn w:val="a0"/>
    <w:link w:val="HTMLPreformattedCharChar"/>
    <w:semiHidden/>
    <w:qFormat/>
    <w:rPr>
      <w:rFonts w:ascii="Courier New" w:eastAsia="Times New Roman" w:hAnsi="Courier New" w:cs="Courier New"/>
      <w:lang w:eastAsia="zh-TW"/>
    </w:rPr>
  </w:style>
  <w:style w:type="paragraph" w:customStyle="1" w:styleId="2">
    <w:name w:val="清單段落2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34"/>
    <w:qFormat/>
    <w:rsid w:val="008148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5BF770-787C-4DB7-9E3C-3482C67C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歡樂時光</vt:lpstr>
    </vt:vector>
  </TitlesOfParts>
  <Company>The Government of HKSAR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歡樂時光</dc:title>
  <dc:creator>maggie_xie</dc:creator>
  <cp:lastModifiedBy>sraa netsoft</cp:lastModifiedBy>
  <cp:revision>5</cp:revision>
  <cp:lastPrinted>2017-10-19T09:19:00Z</cp:lastPrinted>
  <dcterms:created xsi:type="dcterms:W3CDTF">2018-10-19T05:33:00Z</dcterms:created>
  <dcterms:modified xsi:type="dcterms:W3CDTF">2018-11-06T08:13:00Z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3081-7.7.1</vt:lpwstr>
  </property>
</Properties>
</file>