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66" w:rsidRPr="009D28CF" w:rsidRDefault="00E1132D" w:rsidP="006C2B58">
      <w:pPr>
        <w:snapToGrid w:val="0"/>
        <w:jc w:val="center"/>
        <w:rPr>
          <w:rFonts w:eastAsia="楷体"/>
          <w:b/>
          <w:bCs/>
          <w:color w:val="FF00FF"/>
          <w:sz w:val="40"/>
          <w:szCs w:val="40"/>
        </w:rPr>
      </w:pPr>
      <w:r w:rsidRPr="009D28CF">
        <w:rPr>
          <w:rFonts w:eastAsia="楷体"/>
          <w:b/>
          <w:bCs/>
          <w:color w:val="FF00FF"/>
          <w:sz w:val="36"/>
          <w:szCs w:val="36"/>
        </w:rPr>
        <w:t>***</w:t>
      </w:r>
      <w:r w:rsidR="00E57F85" w:rsidRPr="00E57F85">
        <w:rPr>
          <w:rFonts w:eastAsia="楷体" w:hint="eastAsia"/>
          <w:b/>
          <w:bCs/>
          <w:color w:val="FF00FF"/>
          <w:sz w:val="36"/>
          <w:szCs w:val="36"/>
        </w:rPr>
        <w:t>20</w:t>
      </w:r>
      <w:r w:rsidR="00A93547">
        <w:rPr>
          <w:rFonts w:eastAsia="楷体" w:hint="eastAsia"/>
          <w:b/>
          <w:bCs/>
          <w:color w:val="FF00FF"/>
          <w:sz w:val="36"/>
          <w:szCs w:val="36"/>
        </w:rPr>
        <w:t>20</w:t>
      </w:r>
      <w:r w:rsidR="00E57F85" w:rsidRPr="00E57F85">
        <w:rPr>
          <w:rFonts w:eastAsia="楷体" w:hint="eastAsia"/>
          <w:b/>
          <w:bCs/>
          <w:color w:val="FF00FF"/>
          <w:sz w:val="36"/>
          <w:szCs w:val="36"/>
        </w:rPr>
        <w:t>年內地稅務政策專題講座</w:t>
      </w:r>
      <w:r w:rsidRPr="009D28CF">
        <w:rPr>
          <w:rFonts w:eastAsia="楷体"/>
          <w:b/>
          <w:bCs/>
          <w:color w:val="FF00FF"/>
          <w:sz w:val="36"/>
          <w:szCs w:val="36"/>
        </w:rPr>
        <w:t>***</w:t>
      </w:r>
    </w:p>
    <w:p w:rsidR="00D92F66" w:rsidRPr="009D28CF" w:rsidRDefault="00E1132D" w:rsidP="006C2B58">
      <w:pPr>
        <w:snapToGrid w:val="0"/>
        <w:jc w:val="center"/>
        <w:rPr>
          <w:rFonts w:eastAsia="楷体"/>
          <w:b/>
          <w:bCs/>
          <w:color w:val="FF00FF"/>
          <w:sz w:val="36"/>
          <w:szCs w:val="36"/>
        </w:rPr>
      </w:pPr>
      <w:r w:rsidRPr="009D28CF">
        <w:rPr>
          <w:rFonts w:eastAsia="楷体"/>
          <w:b/>
          <w:bCs/>
          <w:color w:val="FF00FF"/>
          <w:sz w:val="36"/>
          <w:szCs w:val="36"/>
        </w:rPr>
        <w:t>（廣州市）</w:t>
      </w:r>
    </w:p>
    <w:p w:rsidR="00D92F66" w:rsidRPr="009D28CF" w:rsidRDefault="00D92F66" w:rsidP="006C2B58">
      <w:pPr>
        <w:snapToGrid w:val="0"/>
        <w:jc w:val="center"/>
        <w:rPr>
          <w:rFonts w:eastAsia="楷体"/>
          <w:sz w:val="20"/>
          <w:szCs w:val="20"/>
        </w:rPr>
      </w:pPr>
    </w:p>
    <w:p w:rsidR="001A170F" w:rsidRPr="009D28CF" w:rsidRDefault="001A170F" w:rsidP="006C2B58">
      <w:pPr>
        <w:snapToGrid w:val="0"/>
        <w:jc w:val="center"/>
        <w:rPr>
          <w:rFonts w:eastAsia="楷体"/>
          <w:sz w:val="20"/>
          <w:szCs w:val="20"/>
        </w:rPr>
      </w:pPr>
    </w:p>
    <w:p w:rsidR="00D92F66" w:rsidRPr="009D28CF" w:rsidRDefault="00085B25" w:rsidP="006C2B58">
      <w:pPr>
        <w:snapToGrid w:val="0"/>
        <w:jc w:val="both"/>
        <w:rPr>
          <w:rFonts w:eastAsia="楷体"/>
          <w:bCs/>
          <w:sz w:val="28"/>
          <w:szCs w:val="28"/>
        </w:rPr>
      </w:pPr>
      <w:r w:rsidRPr="009D28CF">
        <w:rPr>
          <w:rFonts w:eastAsia="楷体"/>
          <w:b/>
          <w:bCs/>
          <w:sz w:val="28"/>
          <w:szCs w:val="28"/>
        </w:rPr>
        <w:t>香港特別行政區</w:t>
      </w:r>
      <w:proofErr w:type="gramStart"/>
      <w:r w:rsidRPr="009D28CF">
        <w:rPr>
          <w:rFonts w:eastAsia="楷体"/>
          <w:b/>
          <w:bCs/>
          <w:sz w:val="28"/>
          <w:szCs w:val="28"/>
        </w:rPr>
        <w:t>政府駐粵經濟</w:t>
      </w:r>
      <w:proofErr w:type="gramEnd"/>
      <w:r w:rsidRPr="009D28CF">
        <w:rPr>
          <w:rFonts w:eastAsia="楷体"/>
          <w:b/>
          <w:bCs/>
          <w:sz w:val="28"/>
          <w:szCs w:val="28"/>
        </w:rPr>
        <w:t>貿易辦事處</w:t>
      </w:r>
      <w:r w:rsidRPr="009D28CF">
        <w:rPr>
          <w:rFonts w:eastAsia="楷体"/>
          <w:bCs/>
          <w:sz w:val="28"/>
          <w:szCs w:val="28"/>
        </w:rPr>
        <w:t>，將於</w:t>
      </w:r>
      <w:r w:rsidRPr="009D28CF">
        <w:rPr>
          <w:rFonts w:eastAsia="楷体"/>
          <w:b/>
          <w:bCs/>
          <w:sz w:val="28"/>
          <w:szCs w:val="28"/>
          <w:u w:val="single"/>
        </w:rPr>
        <w:t>2020</w:t>
      </w:r>
      <w:r w:rsidRPr="009D28CF">
        <w:rPr>
          <w:rFonts w:eastAsia="楷体"/>
          <w:b/>
          <w:bCs/>
          <w:sz w:val="28"/>
          <w:szCs w:val="28"/>
          <w:u w:val="single"/>
        </w:rPr>
        <w:t>年</w:t>
      </w:r>
      <w:r w:rsidRPr="009D28CF">
        <w:rPr>
          <w:rFonts w:eastAsia="楷体"/>
          <w:b/>
          <w:bCs/>
          <w:sz w:val="28"/>
          <w:szCs w:val="28"/>
          <w:u w:val="single"/>
        </w:rPr>
        <w:t>1</w:t>
      </w:r>
      <w:r w:rsidR="00A93547">
        <w:rPr>
          <w:rFonts w:eastAsia="楷体" w:hint="eastAsia"/>
          <w:b/>
          <w:bCs/>
          <w:sz w:val="28"/>
          <w:szCs w:val="28"/>
          <w:u w:val="single"/>
        </w:rPr>
        <w:t>2</w:t>
      </w:r>
      <w:r w:rsidRPr="009D28CF">
        <w:rPr>
          <w:rFonts w:eastAsia="楷体"/>
          <w:b/>
          <w:bCs/>
          <w:sz w:val="28"/>
          <w:szCs w:val="28"/>
          <w:u w:val="single"/>
        </w:rPr>
        <w:t>月</w:t>
      </w:r>
      <w:r w:rsidR="0045428A">
        <w:rPr>
          <w:rFonts w:eastAsia="楷体" w:hint="eastAsia"/>
          <w:b/>
          <w:bCs/>
          <w:sz w:val="28"/>
          <w:szCs w:val="28"/>
          <w:u w:val="single"/>
          <w:lang w:eastAsia="zh-CN"/>
        </w:rPr>
        <w:t>2</w:t>
      </w:r>
      <w:r w:rsidRPr="009D28CF">
        <w:rPr>
          <w:rFonts w:eastAsia="楷体"/>
          <w:b/>
          <w:bCs/>
          <w:sz w:val="28"/>
          <w:szCs w:val="28"/>
          <w:u w:val="single"/>
        </w:rPr>
        <w:t>日（星期</w:t>
      </w:r>
      <w:r w:rsidR="0045428A">
        <w:rPr>
          <w:rFonts w:eastAsia="楷体"/>
          <w:b/>
          <w:bCs/>
          <w:sz w:val="28"/>
          <w:szCs w:val="28"/>
          <w:u w:val="single"/>
        </w:rPr>
        <w:t>三</w:t>
      </w:r>
      <w:r w:rsidRPr="009D28CF">
        <w:rPr>
          <w:rFonts w:eastAsia="楷体"/>
          <w:b/>
          <w:bCs/>
          <w:sz w:val="28"/>
          <w:szCs w:val="28"/>
          <w:u w:val="single"/>
        </w:rPr>
        <w:t>）</w:t>
      </w:r>
      <w:r w:rsidRPr="009D28CF">
        <w:rPr>
          <w:rFonts w:eastAsia="楷体"/>
          <w:bCs/>
          <w:sz w:val="28"/>
          <w:szCs w:val="28"/>
        </w:rPr>
        <w:t>在廣州市</w:t>
      </w:r>
      <w:r w:rsidR="00E84A71" w:rsidRPr="009D28CF">
        <w:rPr>
          <w:rFonts w:eastAsia="楷体"/>
          <w:bCs/>
          <w:sz w:val="28"/>
          <w:szCs w:val="28"/>
        </w:rPr>
        <w:t>主辦</w:t>
      </w:r>
      <w:r w:rsidRPr="009D28CF">
        <w:rPr>
          <w:rFonts w:eastAsia="楷体"/>
          <w:b/>
          <w:bCs/>
          <w:sz w:val="28"/>
          <w:szCs w:val="28"/>
        </w:rPr>
        <w:t>「</w:t>
      </w:r>
      <w:r w:rsidR="000815A3" w:rsidRPr="000815A3">
        <w:rPr>
          <w:rFonts w:eastAsia="楷体" w:hint="eastAsia"/>
          <w:b/>
          <w:bCs/>
          <w:sz w:val="28"/>
          <w:szCs w:val="28"/>
        </w:rPr>
        <w:t>2020</w:t>
      </w:r>
      <w:r w:rsidR="000815A3" w:rsidRPr="000815A3">
        <w:rPr>
          <w:rFonts w:eastAsia="楷体" w:hint="eastAsia"/>
          <w:b/>
          <w:bCs/>
          <w:sz w:val="28"/>
          <w:szCs w:val="28"/>
        </w:rPr>
        <w:t>年內地稅務政策專題講座</w:t>
      </w:r>
      <w:r w:rsidRPr="009D28CF">
        <w:rPr>
          <w:rFonts w:eastAsia="楷体"/>
          <w:b/>
          <w:bCs/>
          <w:sz w:val="28"/>
          <w:szCs w:val="28"/>
        </w:rPr>
        <w:t>」</w:t>
      </w:r>
      <w:r w:rsidR="00E84A71" w:rsidRPr="009D28CF">
        <w:rPr>
          <w:rFonts w:eastAsia="楷体" w:hint="eastAsia"/>
          <w:b/>
          <w:spacing w:val="30"/>
          <w:sz w:val="28"/>
          <w:szCs w:val="28"/>
        </w:rPr>
        <w:t>，</w:t>
      </w:r>
      <w:r w:rsidRPr="009D28CF">
        <w:rPr>
          <w:rFonts w:eastAsia="楷体"/>
          <w:bCs/>
          <w:sz w:val="28"/>
          <w:szCs w:val="28"/>
        </w:rPr>
        <w:t>邀請專家</w:t>
      </w:r>
      <w:r w:rsidR="00E84A71" w:rsidRPr="009D28CF">
        <w:rPr>
          <w:rFonts w:eastAsia="楷体"/>
          <w:bCs/>
          <w:sz w:val="28"/>
          <w:szCs w:val="28"/>
        </w:rPr>
        <w:t>講者</w:t>
      </w:r>
      <w:r w:rsidRPr="009D28CF">
        <w:rPr>
          <w:rFonts w:eastAsia="楷体"/>
          <w:bCs/>
          <w:sz w:val="28"/>
          <w:szCs w:val="28"/>
        </w:rPr>
        <w:t>就以下議題進行深入的探討：</w:t>
      </w:r>
    </w:p>
    <w:p w:rsidR="00D92F66" w:rsidRPr="009D28CF" w:rsidRDefault="00D92F66" w:rsidP="006C2B58">
      <w:pPr>
        <w:pStyle w:val="1"/>
        <w:snapToGrid w:val="0"/>
        <w:ind w:left="567" w:rightChars="76" w:right="198" w:firstLineChars="0" w:firstLine="0"/>
        <w:jc w:val="both"/>
        <w:rPr>
          <w:rFonts w:eastAsia="楷体"/>
          <w:color w:val="000000"/>
          <w:sz w:val="20"/>
          <w:szCs w:val="20"/>
        </w:rPr>
      </w:pPr>
    </w:p>
    <w:p w:rsidR="00EF7FDC" w:rsidRPr="00884773" w:rsidRDefault="00177F03" w:rsidP="00AC3D3A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Chars="0" w:left="567" w:hanging="567"/>
        <w:jc w:val="both"/>
        <w:rPr>
          <w:rFonts w:eastAsia="楷体"/>
          <w:sz w:val="28"/>
          <w:szCs w:val="28"/>
        </w:rPr>
      </w:pPr>
      <w:r w:rsidRPr="00884773">
        <w:rPr>
          <w:rFonts w:eastAsia="楷体"/>
          <w:b/>
          <w:sz w:val="28"/>
          <w:szCs w:val="28"/>
          <w:u w:val="single"/>
        </w:rPr>
        <w:t>新形勢下的稅收籌劃與安排：</w:t>
      </w:r>
      <w:r w:rsidRPr="00884773">
        <w:rPr>
          <w:rFonts w:eastAsia="楷体"/>
          <w:sz w:val="28"/>
          <w:szCs w:val="28"/>
        </w:rPr>
        <w:t>如何有效利用減稅降費政策</w:t>
      </w:r>
      <w:r w:rsidR="00AC3D3A" w:rsidRPr="00884773">
        <w:rPr>
          <w:rFonts w:eastAsia="楷体" w:hint="eastAsia"/>
          <w:sz w:val="28"/>
          <w:szCs w:val="28"/>
          <w:lang w:eastAsia="zh-CN"/>
        </w:rPr>
        <w:t>，</w:t>
      </w:r>
      <w:r w:rsidR="00AC3D3A" w:rsidRPr="00884773">
        <w:rPr>
          <w:rFonts w:eastAsia="楷体"/>
          <w:sz w:val="28"/>
          <w:szCs w:val="28"/>
        </w:rPr>
        <w:t>做好</w:t>
      </w:r>
      <w:r w:rsidRPr="00884773">
        <w:rPr>
          <w:rFonts w:eastAsia="楷体"/>
          <w:sz w:val="28"/>
          <w:szCs w:val="28"/>
        </w:rPr>
        <w:t>稅收籌劃成了</w:t>
      </w:r>
      <w:r w:rsidR="00AC3D3A" w:rsidRPr="00884773">
        <w:rPr>
          <w:rFonts w:eastAsia="楷体"/>
          <w:sz w:val="28"/>
          <w:szCs w:val="28"/>
        </w:rPr>
        <w:t>企業的</w:t>
      </w:r>
      <w:r w:rsidRPr="00884773">
        <w:rPr>
          <w:rFonts w:eastAsia="楷体"/>
          <w:sz w:val="28"/>
          <w:szCs w:val="28"/>
        </w:rPr>
        <w:t>重要話題。</w:t>
      </w:r>
      <w:r w:rsidR="00AC3D3A" w:rsidRPr="00884773">
        <w:rPr>
          <w:rFonts w:eastAsia="楷体" w:hint="eastAsia"/>
          <w:sz w:val="28"/>
          <w:szCs w:val="28"/>
        </w:rPr>
        <w:t>講者</w:t>
      </w:r>
      <w:r w:rsidRPr="00884773">
        <w:rPr>
          <w:rFonts w:eastAsia="楷体"/>
          <w:sz w:val="28"/>
          <w:szCs w:val="28"/>
        </w:rPr>
        <w:t>將</w:t>
      </w:r>
      <w:r w:rsidR="00AC3D3A" w:rsidRPr="00884773">
        <w:rPr>
          <w:rFonts w:eastAsia="楷体" w:hint="eastAsia"/>
          <w:sz w:val="28"/>
          <w:szCs w:val="28"/>
        </w:rPr>
        <w:t>就</w:t>
      </w:r>
      <w:r w:rsidRPr="00884773">
        <w:rPr>
          <w:rFonts w:eastAsia="楷体"/>
          <w:sz w:val="28"/>
          <w:szCs w:val="28"/>
        </w:rPr>
        <w:t>減稅降費政策的具體內容展開分析，探討企業進行稅收籌劃的方式及方法，為港資企業的稅收管理工作提供</w:t>
      </w:r>
      <w:r w:rsidR="00AC3D3A" w:rsidRPr="00884773">
        <w:rPr>
          <w:rFonts w:eastAsia="楷体" w:hint="eastAsia"/>
          <w:sz w:val="28"/>
          <w:szCs w:val="28"/>
        </w:rPr>
        <w:t>重要</w:t>
      </w:r>
      <w:r w:rsidR="00AC3D3A" w:rsidRPr="00884773">
        <w:rPr>
          <w:rFonts w:eastAsia="楷体"/>
          <w:sz w:val="28"/>
          <w:szCs w:val="28"/>
        </w:rPr>
        <w:t>的指引</w:t>
      </w:r>
      <w:r w:rsidRPr="00884773">
        <w:rPr>
          <w:rFonts w:eastAsia="楷体"/>
          <w:sz w:val="28"/>
          <w:szCs w:val="28"/>
        </w:rPr>
        <w:t>。</w:t>
      </w:r>
    </w:p>
    <w:p w:rsidR="00AF7D06" w:rsidRPr="00884773" w:rsidRDefault="00177F03" w:rsidP="00EF7FDC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b/>
          <w:sz w:val="28"/>
          <w:szCs w:val="28"/>
        </w:rPr>
      </w:pPr>
      <w:proofErr w:type="gramStart"/>
      <w:r w:rsidRPr="00884773">
        <w:rPr>
          <w:rFonts w:eastAsia="楷体"/>
          <w:b/>
          <w:sz w:val="28"/>
          <w:szCs w:val="28"/>
        </w:rPr>
        <w:t>【</w:t>
      </w:r>
      <w:proofErr w:type="gramEnd"/>
      <w:r w:rsidRPr="00884773">
        <w:rPr>
          <w:rFonts w:eastAsia="楷体"/>
          <w:b/>
          <w:sz w:val="28"/>
          <w:szCs w:val="28"/>
        </w:rPr>
        <w:t>主講：</w:t>
      </w:r>
      <w:r w:rsidR="00884773" w:rsidRPr="00884773">
        <w:rPr>
          <w:rFonts w:eastAsia="楷体"/>
          <w:b/>
          <w:sz w:val="28"/>
          <w:szCs w:val="28"/>
        </w:rPr>
        <w:t>普華永道</w:t>
      </w:r>
      <w:r w:rsidR="00884773" w:rsidRPr="00884773">
        <w:rPr>
          <w:rFonts w:eastAsia="楷体"/>
          <w:b/>
          <w:sz w:val="28"/>
          <w:szCs w:val="28"/>
          <w:lang w:val="en-GB"/>
        </w:rPr>
        <w:t>中國稅務及商務諮詢合夥人</w:t>
      </w:r>
      <w:proofErr w:type="gramStart"/>
      <w:r w:rsidR="00884773" w:rsidRPr="00884773">
        <w:rPr>
          <w:rFonts w:eastAsia="楷体" w:hint="eastAsia"/>
          <w:b/>
          <w:sz w:val="28"/>
          <w:szCs w:val="28"/>
          <w:lang w:val="en-GB" w:eastAsia="zh-CN"/>
        </w:rPr>
        <w:t>——</w:t>
      </w:r>
      <w:proofErr w:type="gramEnd"/>
      <w:r w:rsidR="00884773" w:rsidRPr="00884773">
        <w:rPr>
          <w:rFonts w:eastAsia="楷体"/>
          <w:b/>
          <w:sz w:val="28"/>
          <w:szCs w:val="28"/>
          <w:lang w:val="en-GB"/>
        </w:rPr>
        <w:t>王舜宜</w:t>
      </w:r>
      <w:proofErr w:type="gramStart"/>
      <w:r w:rsidRPr="00884773">
        <w:rPr>
          <w:rFonts w:eastAsia="楷体"/>
          <w:b/>
          <w:sz w:val="28"/>
          <w:szCs w:val="28"/>
        </w:rPr>
        <w:t>】</w:t>
      </w:r>
      <w:proofErr w:type="gramEnd"/>
    </w:p>
    <w:p w:rsidR="00492CF3" w:rsidRPr="00884773" w:rsidRDefault="00492CF3" w:rsidP="00EF7FDC">
      <w:pPr>
        <w:pStyle w:val="aa"/>
        <w:widowControl w:val="0"/>
        <w:autoSpaceDE w:val="0"/>
        <w:autoSpaceDN w:val="0"/>
        <w:adjustRightInd w:val="0"/>
        <w:ind w:leftChars="0" w:left="567" w:hanging="567"/>
        <w:rPr>
          <w:rFonts w:eastAsia="楷体"/>
          <w:sz w:val="28"/>
          <w:szCs w:val="28"/>
        </w:rPr>
      </w:pPr>
    </w:p>
    <w:p w:rsidR="00EF7FDC" w:rsidRPr="00884773" w:rsidRDefault="00177F03" w:rsidP="00AC3D3A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Chars="0" w:left="567" w:hanging="567"/>
        <w:jc w:val="both"/>
        <w:rPr>
          <w:rFonts w:eastAsia="楷体"/>
          <w:b/>
          <w:sz w:val="28"/>
          <w:szCs w:val="28"/>
        </w:rPr>
      </w:pPr>
      <w:r w:rsidRPr="00884773">
        <w:rPr>
          <w:rFonts w:eastAsia="楷体"/>
          <w:b/>
          <w:sz w:val="28"/>
          <w:szCs w:val="28"/>
          <w:u w:val="single"/>
        </w:rPr>
        <w:t>貿</w:t>
      </w:r>
      <w:proofErr w:type="gramStart"/>
      <w:r w:rsidRPr="00884773">
        <w:rPr>
          <w:rFonts w:eastAsia="楷体"/>
          <w:b/>
          <w:sz w:val="28"/>
          <w:szCs w:val="28"/>
          <w:u w:val="single"/>
        </w:rPr>
        <w:t>易新業態新模式</w:t>
      </w:r>
      <w:proofErr w:type="gramEnd"/>
      <w:r w:rsidRPr="00884773">
        <w:rPr>
          <w:rFonts w:eastAsia="楷体"/>
          <w:b/>
          <w:sz w:val="28"/>
          <w:szCs w:val="28"/>
          <w:u w:val="single"/>
        </w:rPr>
        <w:t>下的外匯政策解讀：</w:t>
      </w:r>
      <w:r w:rsidRPr="00884773">
        <w:rPr>
          <w:rFonts w:eastAsia="楷体"/>
          <w:sz w:val="28"/>
          <w:szCs w:val="28"/>
        </w:rPr>
        <w:t>2020</w:t>
      </w:r>
      <w:r w:rsidRPr="00884773">
        <w:rPr>
          <w:rFonts w:eastAsia="楷体"/>
          <w:sz w:val="28"/>
          <w:szCs w:val="28"/>
        </w:rPr>
        <w:t>年</w:t>
      </w:r>
      <w:r w:rsidR="00972BAF" w:rsidRPr="00884773">
        <w:rPr>
          <w:rFonts w:eastAsia="楷体" w:hint="eastAsia"/>
          <w:sz w:val="28"/>
          <w:szCs w:val="28"/>
        </w:rPr>
        <w:t>5</w:t>
      </w:r>
      <w:r w:rsidRPr="00884773">
        <w:rPr>
          <w:rFonts w:eastAsia="楷体"/>
          <w:sz w:val="28"/>
          <w:szCs w:val="28"/>
        </w:rPr>
        <w:t>月，國家外匯管理局發佈了關於支持貿易新業態發展的通知，以便利相關外匯業務辦理，更好支持跨境電子商務等貿易新業態發展，促進外貿提質增效。</w:t>
      </w:r>
      <w:r w:rsidR="00AC3D3A" w:rsidRPr="00884773">
        <w:rPr>
          <w:rFonts w:eastAsia="楷体" w:hint="eastAsia"/>
          <w:sz w:val="28"/>
          <w:szCs w:val="28"/>
        </w:rPr>
        <w:t>講者</w:t>
      </w:r>
      <w:r w:rsidRPr="00884773">
        <w:rPr>
          <w:rFonts w:eastAsia="楷体"/>
          <w:sz w:val="28"/>
          <w:szCs w:val="28"/>
        </w:rPr>
        <w:t>將對這一系列的外匯政策進行全面的梳理及解讀，以幫助港人港商更全面地把握政策的風向。</w:t>
      </w:r>
    </w:p>
    <w:p w:rsidR="00AF7D06" w:rsidRPr="00884773" w:rsidRDefault="00177F03" w:rsidP="00EF7FDC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b/>
          <w:sz w:val="28"/>
          <w:szCs w:val="28"/>
        </w:rPr>
      </w:pPr>
      <w:proofErr w:type="gramStart"/>
      <w:r w:rsidRPr="00884773">
        <w:rPr>
          <w:rFonts w:eastAsia="楷体"/>
          <w:b/>
          <w:sz w:val="28"/>
          <w:szCs w:val="28"/>
        </w:rPr>
        <w:t>【</w:t>
      </w:r>
      <w:proofErr w:type="gramEnd"/>
      <w:r w:rsidRPr="00884773">
        <w:rPr>
          <w:rFonts w:eastAsia="楷体"/>
          <w:b/>
          <w:sz w:val="28"/>
          <w:szCs w:val="28"/>
        </w:rPr>
        <w:t>主講：</w:t>
      </w:r>
      <w:r w:rsidR="00884773" w:rsidRPr="00884773">
        <w:rPr>
          <w:rFonts w:eastAsia="楷体"/>
          <w:b/>
          <w:sz w:val="28"/>
          <w:szCs w:val="28"/>
        </w:rPr>
        <w:t>普華永道綜合商務諮詢合夥人</w:t>
      </w:r>
      <w:proofErr w:type="gramStart"/>
      <w:r w:rsidR="00884773" w:rsidRPr="00884773">
        <w:rPr>
          <w:rFonts w:eastAsia="楷体" w:hint="eastAsia"/>
          <w:b/>
          <w:sz w:val="28"/>
          <w:szCs w:val="28"/>
        </w:rPr>
        <w:t>——</w:t>
      </w:r>
      <w:proofErr w:type="gramEnd"/>
      <w:r w:rsidR="00884773" w:rsidRPr="00884773">
        <w:rPr>
          <w:rFonts w:eastAsia="楷体"/>
          <w:b/>
          <w:sz w:val="28"/>
          <w:szCs w:val="28"/>
        </w:rPr>
        <w:t>薛寧</w:t>
      </w:r>
      <w:proofErr w:type="gramStart"/>
      <w:r w:rsidRPr="00884773">
        <w:rPr>
          <w:rFonts w:eastAsia="楷体"/>
          <w:b/>
          <w:sz w:val="28"/>
          <w:szCs w:val="28"/>
        </w:rPr>
        <w:t>】</w:t>
      </w:r>
      <w:proofErr w:type="gramEnd"/>
    </w:p>
    <w:p w:rsidR="00492CF3" w:rsidRPr="00884773" w:rsidRDefault="00492CF3" w:rsidP="006C2B58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sz w:val="28"/>
          <w:szCs w:val="28"/>
        </w:rPr>
      </w:pPr>
    </w:p>
    <w:p w:rsidR="00104316" w:rsidRPr="00884773" w:rsidRDefault="00177F03" w:rsidP="00252E5C">
      <w:pPr>
        <w:pStyle w:val="1"/>
        <w:numPr>
          <w:ilvl w:val="0"/>
          <w:numId w:val="2"/>
        </w:numPr>
        <w:snapToGrid w:val="0"/>
        <w:ind w:left="567" w:rightChars="76" w:right="198" w:firstLineChars="0" w:hanging="567"/>
        <w:jc w:val="both"/>
        <w:rPr>
          <w:rFonts w:eastAsia="楷体"/>
          <w:sz w:val="28"/>
          <w:szCs w:val="28"/>
        </w:rPr>
      </w:pPr>
      <w:proofErr w:type="gramStart"/>
      <w:r w:rsidRPr="00884773">
        <w:rPr>
          <w:rFonts w:eastAsia="楷体"/>
          <w:b/>
          <w:sz w:val="28"/>
          <w:szCs w:val="28"/>
          <w:u w:val="single"/>
        </w:rPr>
        <w:t>自貿區產業</w:t>
      </w:r>
      <w:proofErr w:type="gramEnd"/>
      <w:r w:rsidRPr="00884773">
        <w:rPr>
          <w:rFonts w:eastAsia="楷体"/>
          <w:b/>
          <w:sz w:val="28"/>
          <w:szCs w:val="28"/>
          <w:u w:val="single"/>
        </w:rPr>
        <w:t>政策發展狀況及港商機遇</w:t>
      </w:r>
      <w:r w:rsidRPr="00884773">
        <w:rPr>
          <w:rFonts w:eastAsia="楷体"/>
          <w:b/>
          <w:sz w:val="28"/>
          <w:szCs w:val="28"/>
        </w:rPr>
        <w:t>：</w:t>
      </w:r>
      <w:r w:rsidRPr="00884773">
        <w:rPr>
          <w:rFonts w:eastAsia="楷体"/>
          <w:sz w:val="28"/>
          <w:szCs w:val="28"/>
        </w:rPr>
        <w:t>全國</w:t>
      </w:r>
      <w:r w:rsidRPr="00884773">
        <w:rPr>
          <w:rFonts w:eastAsia="楷体"/>
          <w:sz w:val="28"/>
          <w:szCs w:val="28"/>
        </w:rPr>
        <w:t>21</w:t>
      </w:r>
      <w:r w:rsidRPr="00884773">
        <w:rPr>
          <w:rFonts w:eastAsia="楷体"/>
          <w:sz w:val="28"/>
          <w:szCs w:val="28"/>
        </w:rPr>
        <w:t>個自貿試驗區在建設中，</w:t>
      </w:r>
      <w:r w:rsidR="00AC3D3A" w:rsidRPr="00884773">
        <w:rPr>
          <w:rFonts w:eastAsia="楷体" w:hint="eastAsia"/>
          <w:sz w:val="28"/>
          <w:szCs w:val="28"/>
          <w:lang w:eastAsia="zh-CN"/>
        </w:rPr>
        <w:t>根據</w:t>
      </w:r>
      <w:r w:rsidR="00AC3D3A" w:rsidRPr="00884773">
        <w:rPr>
          <w:rFonts w:eastAsia="楷体"/>
          <w:sz w:val="28"/>
          <w:szCs w:val="28"/>
        </w:rPr>
        <w:t>區域的</w:t>
      </w:r>
      <w:r w:rsidRPr="00884773">
        <w:rPr>
          <w:rFonts w:eastAsia="楷体"/>
          <w:sz w:val="28"/>
          <w:szCs w:val="28"/>
        </w:rPr>
        <w:t>資源和條件，制定了各有側重、各具特色的發展藍圖。</w:t>
      </w:r>
      <w:r w:rsidR="00AC3D3A" w:rsidRPr="00884773">
        <w:rPr>
          <w:rFonts w:eastAsia="楷体"/>
          <w:sz w:val="28"/>
          <w:szCs w:val="28"/>
        </w:rPr>
        <w:t>講者</w:t>
      </w:r>
      <w:r w:rsidRPr="00884773">
        <w:rPr>
          <w:rFonts w:eastAsia="楷体"/>
          <w:sz w:val="28"/>
          <w:szCs w:val="28"/>
        </w:rPr>
        <w:t>將選取有代表性的</w:t>
      </w:r>
      <w:proofErr w:type="gramStart"/>
      <w:r w:rsidRPr="00884773">
        <w:rPr>
          <w:rFonts w:eastAsia="楷体"/>
          <w:sz w:val="28"/>
          <w:szCs w:val="28"/>
        </w:rPr>
        <w:t>自貿區政策</w:t>
      </w:r>
      <w:proofErr w:type="gramEnd"/>
      <w:r w:rsidRPr="00884773">
        <w:rPr>
          <w:rFonts w:eastAsia="楷体"/>
          <w:sz w:val="28"/>
          <w:szCs w:val="28"/>
        </w:rPr>
        <w:t>，通過發展現狀分析與案例分享，探索港商在不同</w:t>
      </w:r>
      <w:proofErr w:type="gramStart"/>
      <w:r w:rsidRPr="00884773">
        <w:rPr>
          <w:rFonts w:eastAsia="楷体"/>
          <w:sz w:val="28"/>
          <w:szCs w:val="28"/>
        </w:rPr>
        <w:t>自貿區的</w:t>
      </w:r>
      <w:proofErr w:type="gramEnd"/>
      <w:r w:rsidRPr="00884773">
        <w:rPr>
          <w:rFonts w:eastAsia="楷体"/>
          <w:sz w:val="28"/>
          <w:szCs w:val="28"/>
        </w:rPr>
        <w:t>發展空間與投資機遇。</w:t>
      </w:r>
    </w:p>
    <w:p w:rsidR="009D150F" w:rsidRPr="00884773" w:rsidRDefault="00177F03" w:rsidP="00884773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b/>
          <w:sz w:val="28"/>
          <w:szCs w:val="28"/>
        </w:rPr>
      </w:pPr>
      <w:proofErr w:type="gramStart"/>
      <w:r w:rsidRPr="00884773">
        <w:rPr>
          <w:rFonts w:eastAsia="楷体"/>
          <w:b/>
          <w:sz w:val="28"/>
          <w:szCs w:val="28"/>
        </w:rPr>
        <w:t>【</w:t>
      </w:r>
      <w:proofErr w:type="gramEnd"/>
      <w:r w:rsidRPr="00884773">
        <w:rPr>
          <w:rFonts w:eastAsia="楷体"/>
          <w:b/>
          <w:sz w:val="28"/>
          <w:szCs w:val="28"/>
        </w:rPr>
        <w:t>主講：</w:t>
      </w:r>
      <w:r w:rsidR="00884773" w:rsidRPr="00884773">
        <w:rPr>
          <w:rFonts w:eastAsia="楷体"/>
          <w:b/>
          <w:sz w:val="28"/>
          <w:szCs w:val="28"/>
        </w:rPr>
        <w:t>普華永道綜合商務諮詢合夥人</w:t>
      </w:r>
      <w:proofErr w:type="gramStart"/>
      <w:r w:rsidR="00884773">
        <w:rPr>
          <w:rFonts w:eastAsia="楷体" w:hint="eastAsia"/>
          <w:b/>
          <w:sz w:val="28"/>
          <w:szCs w:val="28"/>
          <w:lang w:eastAsia="zh-CN"/>
        </w:rPr>
        <w:t>——</w:t>
      </w:r>
      <w:proofErr w:type="gramEnd"/>
      <w:r w:rsidR="00884773" w:rsidRPr="00884773">
        <w:rPr>
          <w:rFonts w:eastAsia="楷体"/>
          <w:b/>
          <w:sz w:val="28"/>
          <w:szCs w:val="28"/>
        </w:rPr>
        <w:t>周</w:t>
      </w:r>
      <w:proofErr w:type="gramStart"/>
      <w:r w:rsidR="00884773" w:rsidRPr="00884773">
        <w:rPr>
          <w:rFonts w:eastAsia="楷体"/>
          <w:b/>
          <w:sz w:val="28"/>
          <w:szCs w:val="28"/>
        </w:rPr>
        <w:t>矞雯</w:t>
      </w:r>
      <w:r w:rsidRPr="00884773">
        <w:rPr>
          <w:rFonts w:eastAsia="楷体"/>
          <w:b/>
          <w:sz w:val="28"/>
          <w:szCs w:val="28"/>
        </w:rPr>
        <w:t>】</w:t>
      </w:r>
      <w:proofErr w:type="gramEnd"/>
    </w:p>
    <w:p w:rsidR="00492CF3" w:rsidRDefault="00492CF3" w:rsidP="006C2B58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sz w:val="20"/>
          <w:szCs w:val="20"/>
          <w:lang w:eastAsia="zh-CN"/>
        </w:rPr>
      </w:pPr>
    </w:p>
    <w:p w:rsidR="00884773" w:rsidRPr="009D28CF" w:rsidRDefault="00884773" w:rsidP="006C2B58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sz w:val="20"/>
          <w:szCs w:val="20"/>
          <w:lang w:eastAsia="zh-CN"/>
        </w:rPr>
      </w:pPr>
    </w:p>
    <w:p w:rsidR="00706B90" w:rsidRPr="00EF7FDC" w:rsidRDefault="005A3D75" w:rsidP="00BD4281">
      <w:pPr>
        <w:snapToGrid w:val="0"/>
        <w:rPr>
          <w:rFonts w:eastAsia="楷体"/>
          <w:b/>
          <w:bCs/>
          <w:color w:val="FF00FF"/>
          <w:sz w:val="28"/>
          <w:szCs w:val="28"/>
        </w:rPr>
      </w:pPr>
      <w:r w:rsidRPr="009D28CF">
        <w:rPr>
          <w:rFonts w:eastAsia="楷体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7A4E0" wp14:editId="61ACFDA4">
                <wp:simplePos x="0" y="0"/>
                <wp:positionH relativeFrom="column">
                  <wp:posOffset>-72390</wp:posOffset>
                </wp:positionH>
                <wp:positionV relativeFrom="paragraph">
                  <wp:posOffset>113665</wp:posOffset>
                </wp:positionV>
                <wp:extent cx="6172200" cy="1552575"/>
                <wp:effectExtent l="19050" t="19050" r="19050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55257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5.7pt;margin-top:8.95pt;width:486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" filled="f" strokeweight="2.25pt">
                <v:stroke dashstyle="1 1"/>
              </v:roundrect>
            </w:pict>
          </mc:Fallback>
        </mc:AlternateContent>
      </w:r>
    </w:p>
    <w:p w:rsidR="00D92F66" w:rsidRPr="009D28CF" w:rsidRDefault="00E1132D" w:rsidP="00AC4855">
      <w:pPr>
        <w:snapToGrid w:val="0"/>
        <w:ind w:left="6" w:rightChars="76" w:right="198"/>
        <w:jc w:val="both"/>
        <w:rPr>
          <w:rFonts w:eastAsia="楷体"/>
          <w:b/>
          <w:spacing w:val="30"/>
          <w:sz w:val="24"/>
        </w:rPr>
      </w:pPr>
      <w:r w:rsidRPr="009D28CF">
        <w:rPr>
          <w:rFonts w:eastAsia="楷体"/>
          <w:b/>
          <w:spacing w:val="30"/>
          <w:sz w:val="24"/>
        </w:rPr>
        <w:t>主</w:t>
      </w:r>
      <w:r w:rsidR="004131AC" w:rsidRPr="009D28CF">
        <w:rPr>
          <w:rFonts w:eastAsia="楷体"/>
          <w:b/>
          <w:spacing w:val="30"/>
          <w:sz w:val="24"/>
        </w:rPr>
        <w:t xml:space="preserve">  </w:t>
      </w:r>
      <w:r w:rsidR="00737844" w:rsidRPr="009D28CF">
        <w:rPr>
          <w:rFonts w:eastAsia="楷体" w:hint="eastAsia"/>
          <w:b/>
          <w:spacing w:val="30"/>
          <w:sz w:val="24"/>
        </w:rPr>
        <w:t xml:space="preserve"> </w:t>
      </w:r>
      <w:r w:rsidRPr="009D28CF">
        <w:rPr>
          <w:rFonts w:eastAsia="楷体"/>
          <w:b/>
          <w:spacing w:val="30"/>
          <w:sz w:val="24"/>
        </w:rPr>
        <w:t>辦</w:t>
      </w:r>
      <w:r w:rsidRPr="009D28CF">
        <w:rPr>
          <w:rFonts w:eastAsia="楷体"/>
          <w:b/>
          <w:sz w:val="24"/>
        </w:rPr>
        <w:t>：</w:t>
      </w:r>
      <w:r w:rsidR="004131AC" w:rsidRPr="009D28CF">
        <w:rPr>
          <w:rFonts w:eastAsia="楷体"/>
          <w:b/>
          <w:sz w:val="24"/>
        </w:rPr>
        <w:tab/>
      </w:r>
      <w:r w:rsidRPr="009D28CF">
        <w:rPr>
          <w:rFonts w:eastAsia="楷体"/>
          <w:b/>
          <w:spacing w:val="30"/>
          <w:sz w:val="24"/>
        </w:rPr>
        <w:t>香港特別行政區政府駐粤經濟貿易辦事處</w:t>
      </w:r>
    </w:p>
    <w:p w:rsidR="00D92F66" w:rsidRPr="009D28CF" w:rsidRDefault="00E1132D" w:rsidP="001A170F">
      <w:pPr>
        <w:tabs>
          <w:tab w:val="left" w:pos="1418"/>
        </w:tabs>
        <w:adjustRightInd w:val="0"/>
        <w:snapToGrid w:val="0"/>
        <w:jc w:val="both"/>
        <w:rPr>
          <w:rFonts w:eastAsia="楷体"/>
          <w:sz w:val="24"/>
        </w:rPr>
      </w:pPr>
      <w:r w:rsidRPr="009D28CF">
        <w:rPr>
          <w:rFonts w:eastAsia="楷体"/>
          <w:b/>
          <w:sz w:val="24"/>
        </w:rPr>
        <w:t>日</w:t>
      </w:r>
      <w:r w:rsidRPr="009D28CF">
        <w:rPr>
          <w:rFonts w:eastAsia="楷体"/>
          <w:b/>
          <w:sz w:val="24"/>
        </w:rPr>
        <w:t xml:space="preserve">     </w:t>
      </w:r>
      <w:r w:rsidRPr="009D28CF">
        <w:rPr>
          <w:rFonts w:eastAsia="楷体"/>
          <w:b/>
          <w:sz w:val="24"/>
        </w:rPr>
        <w:t>期：</w:t>
      </w:r>
      <w:r w:rsidR="004131AC" w:rsidRPr="009D28CF">
        <w:rPr>
          <w:rFonts w:eastAsia="楷体"/>
          <w:b/>
          <w:sz w:val="24"/>
          <w:lang w:eastAsia="zh-CN"/>
        </w:rPr>
        <w:tab/>
      </w:r>
      <w:r w:rsidR="001A170F" w:rsidRPr="009D28CF">
        <w:rPr>
          <w:rFonts w:eastAsia="楷体" w:hint="eastAsia"/>
          <w:b/>
          <w:sz w:val="24"/>
          <w:lang w:eastAsia="zh-CN"/>
        </w:rPr>
        <w:t xml:space="preserve"> </w:t>
      </w:r>
      <w:r w:rsidR="00B261CC" w:rsidRPr="009D28CF">
        <w:rPr>
          <w:rFonts w:eastAsia="楷体"/>
          <w:sz w:val="24"/>
        </w:rPr>
        <w:t>20</w:t>
      </w:r>
      <w:r w:rsidR="00B261CC" w:rsidRPr="009D28CF">
        <w:rPr>
          <w:rFonts w:eastAsia="楷体" w:hint="eastAsia"/>
          <w:sz w:val="24"/>
          <w:lang w:eastAsia="zh-CN"/>
        </w:rPr>
        <w:t>20</w:t>
      </w:r>
      <w:r w:rsidRPr="009D28CF">
        <w:rPr>
          <w:rFonts w:eastAsia="楷体"/>
          <w:sz w:val="24"/>
        </w:rPr>
        <w:t>年</w:t>
      </w:r>
      <w:r w:rsidR="004D25E8" w:rsidRPr="009D28CF">
        <w:rPr>
          <w:rFonts w:eastAsia="楷体"/>
          <w:sz w:val="24"/>
          <w:lang w:eastAsia="zh-CN"/>
        </w:rPr>
        <w:t>1</w:t>
      </w:r>
      <w:r w:rsidR="00252E5C">
        <w:rPr>
          <w:rFonts w:eastAsia="楷体" w:hint="eastAsia"/>
          <w:sz w:val="24"/>
          <w:lang w:eastAsia="zh-CN"/>
        </w:rPr>
        <w:t>2</w:t>
      </w:r>
      <w:r w:rsidR="00674414" w:rsidRPr="009D28CF">
        <w:rPr>
          <w:rFonts w:eastAsia="楷体"/>
          <w:sz w:val="24"/>
          <w:lang w:eastAsia="zh-CN"/>
        </w:rPr>
        <w:t>月</w:t>
      </w:r>
      <w:r w:rsidR="0045428A">
        <w:rPr>
          <w:rFonts w:eastAsia="楷体" w:hint="eastAsia"/>
          <w:sz w:val="24"/>
          <w:lang w:eastAsia="zh-CN"/>
        </w:rPr>
        <w:t>2</w:t>
      </w:r>
      <w:r w:rsidR="00674414" w:rsidRPr="009D28CF">
        <w:rPr>
          <w:rFonts w:eastAsia="楷体"/>
          <w:sz w:val="24"/>
          <w:lang w:eastAsia="zh-CN"/>
        </w:rPr>
        <w:t>日</w:t>
      </w:r>
      <w:r w:rsidRPr="009D28CF">
        <w:rPr>
          <w:rFonts w:eastAsia="楷体"/>
          <w:sz w:val="24"/>
        </w:rPr>
        <w:t>（</w:t>
      </w:r>
      <w:r w:rsidRPr="009D28CF">
        <w:rPr>
          <w:rFonts w:eastAsia="楷体"/>
          <w:sz w:val="24"/>
          <w:lang w:eastAsia="zh-CN"/>
        </w:rPr>
        <w:t>星期</w:t>
      </w:r>
      <w:r w:rsidR="0045428A">
        <w:rPr>
          <w:rFonts w:eastAsia="楷体"/>
          <w:sz w:val="24"/>
          <w:lang w:eastAsia="zh-CN"/>
        </w:rPr>
        <w:t>三</w:t>
      </w:r>
      <w:r w:rsidRPr="009D28CF">
        <w:rPr>
          <w:rFonts w:eastAsia="楷体"/>
          <w:sz w:val="24"/>
          <w:lang w:eastAsia="zh-CN"/>
        </w:rPr>
        <w:t>）</w:t>
      </w:r>
    </w:p>
    <w:p w:rsidR="00D92F66" w:rsidRPr="009D28CF" w:rsidRDefault="00E1132D" w:rsidP="001A170F">
      <w:pPr>
        <w:tabs>
          <w:tab w:val="left" w:pos="1418"/>
        </w:tabs>
        <w:adjustRightInd w:val="0"/>
        <w:snapToGrid w:val="0"/>
        <w:ind w:right="269"/>
        <w:jc w:val="both"/>
        <w:rPr>
          <w:rFonts w:eastAsia="楷体"/>
          <w:b/>
          <w:sz w:val="24"/>
        </w:rPr>
      </w:pPr>
      <w:r w:rsidRPr="009D28CF">
        <w:rPr>
          <w:rFonts w:eastAsia="楷体"/>
          <w:b/>
          <w:sz w:val="24"/>
        </w:rPr>
        <w:t>時</w:t>
      </w:r>
      <w:r w:rsidRPr="009D28CF">
        <w:rPr>
          <w:rFonts w:eastAsia="楷体"/>
          <w:b/>
          <w:sz w:val="24"/>
        </w:rPr>
        <w:t xml:space="preserve">     </w:t>
      </w:r>
      <w:r w:rsidRPr="009D28CF">
        <w:rPr>
          <w:rFonts w:eastAsia="楷体"/>
          <w:b/>
          <w:sz w:val="24"/>
        </w:rPr>
        <w:t>間：</w:t>
      </w:r>
      <w:r w:rsidR="004131AC" w:rsidRPr="009D28CF">
        <w:rPr>
          <w:rFonts w:eastAsia="楷体"/>
          <w:b/>
          <w:sz w:val="24"/>
        </w:rPr>
        <w:t xml:space="preserve"> </w:t>
      </w:r>
      <w:r w:rsidR="004131AC" w:rsidRPr="009D28CF">
        <w:rPr>
          <w:rFonts w:eastAsia="楷体"/>
          <w:b/>
          <w:sz w:val="24"/>
        </w:rPr>
        <w:tab/>
      </w:r>
      <w:r w:rsidR="001A170F" w:rsidRPr="009D28CF">
        <w:rPr>
          <w:rFonts w:eastAsia="楷体" w:hint="eastAsia"/>
          <w:b/>
          <w:sz w:val="24"/>
        </w:rPr>
        <w:t xml:space="preserve"> </w:t>
      </w:r>
      <w:r w:rsidRPr="009D28CF">
        <w:rPr>
          <w:rFonts w:eastAsia="楷体"/>
          <w:sz w:val="24"/>
        </w:rPr>
        <w:t>下午</w:t>
      </w:r>
      <w:r w:rsidRPr="009D28CF">
        <w:rPr>
          <w:rFonts w:eastAsia="楷体"/>
          <w:sz w:val="24"/>
        </w:rPr>
        <w:t>2</w:t>
      </w:r>
      <w:r w:rsidRPr="009D28CF">
        <w:rPr>
          <w:rFonts w:eastAsia="楷体"/>
          <w:sz w:val="24"/>
        </w:rPr>
        <w:t>時</w:t>
      </w:r>
      <w:r w:rsidRPr="009D28CF">
        <w:rPr>
          <w:rFonts w:eastAsia="楷体"/>
          <w:sz w:val="24"/>
        </w:rPr>
        <w:t>30</w:t>
      </w:r>
      <w:r w:rsidRPr="009D28CF">
        <w:rPr>
          <w:rFonts w:eastAsia="楷体"/>
          <w:sz w:val="24"/>
        </w:rPr>
        <w:t>分至</w:t>
      </w:r>
      <w:r w:rsidR="001F1FBE">
        <w:rPr>
          <w:rFonts w:eastAsia="楷体" w:hint="eastAsia"/>
          <w:sz w:val="24"/>
          <w:lang w:eastAsia="zh-CN"/>
        </w:rPr>
        <w:t>4</w:t>
      </w:r>
      <w:r w:rsidRPr="009D28CF">
        <w:rPr>
          <w:rFonts w:eastAsia="楷体"/>
          <w:sz w:val="24"/>
        </w:rPr>
        <w:t>時</w:t>
      </w:r>
      <w:r w:rsidR="001F1FBE">
        <w:rPr>
          <w:rFonts w:eastAsia="楷体" w:hint="eastAsia"/>
          <w:sz w:val="24"/>
          <w:lang w:eastAsia="zh-CN"/>
        </w:rPr>
        <w:t>4</w:t>
      </w:r>
      <w:r w:rsidRPr="009D28CF">
        <w:rPr>
          <w:rFonts w:eastAsia="楷体"/>
          <w:sz w:val="24"/>
        </w:rPr>
        <w:t>5</w:t>
      </w:r>
      <w:r w:rsidRPr="009D28CF">
        <w:rPr>
          <w:rFonts w:eastAsia="楷体"/>
          <w:sz w:val="24"/>
        </w:rPr>
        <w:t>分（下午</w:t>
      </w:r>
      <w:r w:rsidRPr="009D28CF">
        <w:rPr>
          <w:rFonts w:eastAsia="楷体"/>
          <w:sz w:val="24"/>
        </w:rPr>
        <w:t>2</w:t>
      </w:r>
      <w:r w:rsidRPr="009D28CF">
        <w:rPr>
          <w:rFonts w:eastAsia="楷体"/>
          <w:sz w:val="24"/>
        </w:rPr>
        <w:t>時開始簽到）</w:t>
      </w:r>
    </w:p>
    <w:p w:rsidR="00D92F66" w:rsidRPr="009D28CF" w:rsidRDefault="00E1132D" w:rsidP="001A170F">
      <w:pPr>
        <w:widowControl w:val="0"/>
        <w:tabs>
          <w:tab w:val="left" w:pos="-720"/>
          <w:tab w:val="left" w:pos="1418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楷体"/>
          <w:sz w:val="24"/>
        </w:rPr>
      </w:pPr>
      <w:r w:rsidRPr="009D28CF">
        <w:rPr>
          <w:rFonts w:eastAsia="楷体"/>
          <w:b/>
          <w:sz w:val="24"/>
        </w:rPr>
        <w:t>地</w:t>
      </w:r>
      <w:r w:rsidRPr="009D28CF">
        <w:rPr>
          <w:rFonts w:eastAsia="楷体"/>
          <w:b/>
          <w:sz w:val="24"/>
        </w:rPr>
        <w:t xml:space="preserve">     </w:t>
      </w:r>
      <w:r w:rsidRPr="009D28CF">
        <w:rPr>
          <w:rFonts w:eastAsia="楷体"/>
          <w:b/>
          <w:sz w:val="24"/>
        </w:rPr>
        <w:t>點：</w:t>
      </w:r>
      <w:r w:rsidR="004131AC" w:rsidRPr="009D28CF">
        <w:rPr>
          <w:rFonts w:eastAsia="楷体"/>
          <w:b/>
          <w:sz w:val="24"/>
        </w:rPr>
        <w:t xml:space="preserve"> </w:t>
      </w:r>
      <w:r w:rsidR="004131AC" w:rsidRPr="009D28CF">
        <w:rPr>
          <w:rFonts w:eastAsia="楷体"/>
          <w:b/>
          <w:sz w:val="24"/>
        </w:rPr>
        <w:tab/>
      </w:r>
      <w:r w:rsidR="001A170F" w:rsidRPr="009D28CF">
        <w:rPr>
          <w:rFonts w:eastAsia="楷体" w:hint="eastAsia"/>
          <w:b/>
          <w:sz w:val="24"/>
        </w:rPr>
        <w:t xml:space="preserve"> </w:t>
      </w:r>
      <w:r w:rsidRPr="009D28CF">
        <w:rPr>
          <w:rFonts w:eastAsia="楷体"/>
          <w:sz w:val="24"/>
        </w:rPr>
        <w:t>中天凱旋國際商務會議中心</w:t>
      </w:r>
      <w:r w:rsidRPr="009D28CF">
        <w:rPr>
          <w:rFonts w:eastAsia="楷体"/>
          <w:sz w:val="24"/>
        </w:rPr>
        <w:t xml:space="preserve"> 404</w:t>
      </w:r>
      <w:r w:rsidRPr="009D28CF">
        <w:rPr>
          <w:rFonts w:eastAsia="楷体"/>
          <w:sz w:val="24"/>
        </w:rPr>
        <w:t>會議室</w:t>
      </w:r>
    </w:p>
    <w:p w:rsidR="00D92F66" w:rsidRPr="009D28CF" w:rsidRDefault="00E1132D" w:rsidP="001A170F">
      <w:pPr>
        <w:widowControl w:val="0"/>
        <w:tabs>
          <w:tab w:val="left" w:pos="-720"/>
          <w:tab w:val="left" w:pos="0"/>
          <w:tab w:val="left" w:pos="720"/>
          <w:tab w:val="left" w:pos="156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firstLineChars="590" w:firstLine="1416"/>
        <w:rPr>
          <w:rFonts w:eastAsia="楷体"/>
          <w:sz w:val="24"/>
        </w:rPr>
      </w:pPr>
      <w:proofErr w:type="gramStart"/>
      <w:r w:rsidRPr="009D28CF">
        <w:rPr>
          <w:rFonts w:eastAsia="楷体"/>
          <w:sz w:val="24"/>
        </w:rPr>
        <w:t>【</w:t>
      </w:r>
      <w:proofErr w:type="gramEnd"/>
      <w:r w:rsidRPr="009D28CF">
        <w:rPr>
          <w:rFonts w:eastAsia="楷体"/>
          <w:sz w:val="24"/>
        </w:rPr>
        <w:t>地址：廣州市天河北路</w:t>
      </w:r>
      <w:r w:rsidRPr="009D28CF">
        <w:rPr>
          <w:rFonts w:eastAsia="楷体"/>
          <w:sz w:val="24"/>
        </w:rPr>
        <w:t>233</w:t>
      </w:r>
      <w:r w:rsidRPr="009D28CF">
        <w:rPr>
          <w:rFonts w:eastAsia="楷体"/>
          <w:sz w:val="24"/>
        </w:rPr>
        <w:t>號中信廣場商場</w:t>
      </w:r>
      <w:r w:rsidRPr="009D28CF">
        <w:rPr>
          <w:rFonts w:eastAsia="楷体"/>
          <w:sz w:val="24"/>
        </w:rPr>
        <w:t>4</w:t>
      </w:r>
      <w:r w:rsidRPr="009D28CF">
        <w:rPr>
          <w:rFonts w:eastAsia="楷体"/>
          <w:sz w:val="24"/>
        </w:rPr>
        <w:t>樓</w:t>
      </w:r>
      <w:proofErr w:type="gramStart"/>
      <w:r w:rsidRPr="009D28CF">
        <w:rPr>
          <w:rFonts w:eastAsia="楷体"/>
          <w:sz w:val="24"/>
        </w:rPr>
        <w:t>】</w:t>
      </w:r>
      <w:proofErr w:type="gramEnd"/>
      <w:r w:rsidRPr="009D28CF">
        <w:rPr>
          <w:rFonts w:eastAsia="楷体"/>
          <w:sz w:val="24"/>
        </w:rPr>
        <w:t>（近廣州火車東站）</w:t>
      </w:r>
    </w:p>
    <w:p w:rsidR="00D92F66" w:rsidRPr="009D28CF" w:rsidRDefault="00E1132D" w:rsidP="001A170F">
      <w:pPr>
        <w:widowControl w:val="0"/>
        <w:tabs>
          <w:tab w:val="left" w:pos="-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楷体"/>
          <w:sz w:val="24"/>
        </w:rPr>
      </w:pPr>
      <w:r w:rsidRPr="009D28CF">
        <w:rPr>
          <w:rFonts w:eastAsia="楷体"/>
          <w:b/>
          <w:sz w:val="24"/>
        </w:rPr>
        <w:t>費</w:t>
      </w:r>
      <w:r w:rsidRPr="009D28CF">
        <w:rPr>
          <w:rFonts w:eastAsia="楷体"/>
          <w:b/>
          <w:sz w:val="24"/>
        </w:rPr>
        <w:t xml:space="preserve">     </w:t>
      </w:r>
      <w:r w:rsidRPr="009D28CF">
        <w:rPr>
          <w:rFonts w:eastAsia="楷体"/>
          <w:b/>
          <w:sz w:val="24"/>
        </w:rPr>
        <w:t>用：</w:t>
      </w:r>
      <w:r w:rsidRPr="009D28CF">
        <w:rPr>
          <w:rFonts w:eastAsia="楷体"/>
          <w:sz w:val="24"/>
        </w:rPr>
        <w:tab/>
      </w:r>
      <w:r w:rsidR="001A170F" w:rsidRPr="009D28CF">
        <w:rPr>
          <w:rFonts w:eastAsia="楷体" w:hint="eastAsia"/>
          <w:sz w:val="24"/>
        </w:rPr>
        <w:t xml:space="preserve"> </w:t>
      </w:r>
      <w:r w:rsidRPr="009D28CF">
        <w:rPr>
          <w:rFonts w:eastAsia="楷体"/>
          <w:sz w:val="24"/>
        </w:rPr>
        <w:t>全免</w:t>
      </w:r>
    </w:p>
    <w:p w:rsidR="00AC4855" w:rsidRDefault="00E1132D" w:rsidP="001A170F">
      <w:pPr>
        <w:tabs>
          <w:tab w:val="left" w:pos="1418"/>
        </w:tabs>
        <w:adjustRightInd w:val="0"/>
        <w:snapToGrid w:val="0"/>
        <w:ind w:right="149"/>
        <w:jc w:val="both"/>
        <w:rPr>
          <w:rFonts w:eastAsia="楷体"/>
          <w:sz w:val="24"/>
          <w:lang w:eastAsia="zh-CN"/>
        </w:rPr>
      </w:pPr>
      <w:r w:rsidRPr="009D28CF">
        <w:rPr>
          <w:rFonts w:eastAsia="楷体"/>
          <w:b/>
          <w:sz w:val="24"/>
        </w:rPr>
        <w:t>語</w:t>
      </w:r>
      <w:r w:rsidRPr="009D28CF">
        <w:rPr>
          <w:rFonts w:eastAsia="楷体"/>
          <w:b/>
          <w:sz w:val="24"/>
        </w:rPr>
        <w:t xml:space="preserve">     </w:t>
      </w:r>
      <w:r w:rsidRPr="009D28CF">
        <w:rPr>
          <w:rFonts w:eastAsia="楷体"/>
          <w:b/>
          <w:sz w:val="24"/>
        </w:rPr>
        <w:t>言：</w:t>
      </w:r>
      <w:r w:rsidRPr="009D28CF">
        <w:rPr>
          <w:rFonts w:eastAsia="楷体"/>
          <w:sz w:val="24"/>
        </w:rPr>
        <w:tab/>
      </w:r>
      <w:r w:rsidR="001A170F" w:rsidRPr="009D28CF">
        <w:rPr>
          <w:rFonts w:eastAsia="楷体" w:hint="eastAsia"/>
          <w:sz w:val="24"/>
        </w:rPr>
        <w:t xml:space="preserve"> </w:t>
      </w:r>
      <w:r w:rsidRPr="009D28CF">
        <w:rPr>
          <w:rFonts w:eastAsia="楷体"/>
          <w:sz w:val="24"/>
        </w:rPr>
        <w:t>普通話</w:t>
      </w:r>
      <w:r w:rsidRPr="009D28CF">
        <w:rPr>
          <w:rFonts w:eastAsia="楷体"/>
          <w:sz w:val="24"/>
        </w:rPr>
        <w:t xml:space="preserve"> </w:t>
      </w:r>
      <w:r w:rsidR="003E1469" w:rsidRPr="009D28CF">
        <w:rPr>
          <w:rFonts w:eastAsia="楷体" w:hint="eastAsia"/>
          <w:sz w:val="24"/>
        </w:rPr>
        <w:t xml:space="preserve">/ </w:t>
      </w:r>
      <w:r w:rsidR="003E1469" w:rsidRPr="009D28CF">
        <w:rPr>
          <w:rFonts w:eastAsia="楷体" w:hint="eastAsia"/>
          <w:sz w:val="24"/>
        </w:rPr>
        <w:t>粵語</w:t>
      </w:r>
    </w:p>
    <w:p w:rsidR="005A3D75" w:rsidRDefault="005A3D75" w:rsidP="00AC4855">
      <w:pPr>
        <w:spacing w:beforeLines="50" w:before="120"/>
        <w:rPr>
          <w:rFonts w:eastAsia="楷体"/>
          <w:b/>
          <w:sz w:val="28"/>
          <w:szCs w:val="28"/>
          <w:lang w:eastAsia="zh-CN"/>
        </w:rPr>
      </w:pPr>
    </w:p>
    <w:p w:rsidR="00884773" w:rsidRDefault="00E1132D" w:rsidP="00884773">
      <w:pPr>
        <w:spacing w:beforeLines="50" w:before="120"/>
        <w:rPr>
          <w:rFonts w:eastAsia="楷体"/>
          <w:b/>
          <w:bCs/>
          <w:spacing w:val="20"/>
          <w:sz w:val="32"/>
          <w:szCs w:val="32"/>
          <w:u w:val="single"/>
        </w:rPr>
      </w:pPr>
      <w:r w:rsidRPr="009D28CF">
        <w:rPr>
          <w:rFonts w:eastAsia="楷体"/>
          <w:b/>
          <w:sz w:val="28"/>
          <w:szCs w:val="28"/>
        </w:rPr>
        <w:t>報名方式</w:t>
      </w:r>
      <w:r w:rsidRPr="009D28CF">
        <w:rPr>
          <w:rFonts w:eastAsia="楷体"/>
          <w:b/>
          <w:sz w:val="28"/>
          <w:szCs w:val="28"/>
        </w:rPr>
        <w:t xml:space="preserve"> </w:t>
      </w:r>
      <w:r w:rsidRPr="009D28CF">
        <w:rPr>
          <w:rFonts w:eastAsia="楷体"/>
          <w:b/>
          <w:sz w:val="28"/>
          <w:szCs w:val="28"/>
        </w:rPr>
        <w:t>：</w:t>
      </w:r>
      <w:r w:rsidRPr="009D28CF">
        <w:rPr>
          <w:rFonts w:eastAsia="楷体"/>
          <w:sz w:val="28"/>
          <w:szCs w:val="28"/>
        </w:rPr>
        <w:t>請填妥附件的報名表，並於</w:t>
      </w:r>
      <w:r w:rsidR="00B261CC" w:rsidRPr="009D28CF">
        <w:rPr>
          <w:rFonts w:eastAsia="楷体"/>
          <w:b/>
          <w:sz w:val="28"/>
          <w:szCs w:val="28"/>
          <w:u w:val="single"/>
        </w:rPr>
        <w:t>20</w:t>
      </w:r>
      <w:r w:rsidR="00B261CC" w:rsidRPr="009D28CF">
        <w:rPr>
          <w:rFonts w:eastAsia="楷体" w:hint="eastAsia"/>
          <w:b/>
          <w:sz w:val="28"/>
          <w:szCs w:val="28"/>
          <w:u w:val="single"/>
        </w:rPr>
        <w:t>20</w:t>
      </w:r>
      <w:r w:rsidRPr="009D28CF">
        <w:rPr>
          <w:rFonts w:eastAsia="楷体"/>
          <w:b/>
          <w:sz w:val="28"/>
          <w:szCs w:val="28"/>
          <w:u w:val="single"/>
        </w:rPr>
        <w:t>年</w:t>
      </w:r>
      <w:r w:rsidR="00F3377D" w:rsidRPr="009D28CF">
        <w:rPr>
          <w:rFonts w:eastAsia="楷体"/>
          <w:b/>
          <w:sz w:val="28"/>
          <w:szCs w:val="28"/>
          <w:u w:val="single"/>
        </w:rPr>
        <w:t>1</w:t>
      </w:r>
      <w:r w:rsidR="00380980">
        <w:rPr>
          <w:rFonts w:eastAsia="楷体" w:hint="eastAsia"/>
          <w:b/>
          <w:sz w:val="28"/>
          <w:szCs w:val="28"/>
          <w:u w:val="single"/>
        </w:rPr>
        <w:t>1</w:t>
      </w:r>
      <w:r w:rsidRPr="009D28CF">
        <w:rPr>
          <w:rFonts w:eastAsia="楷体"/>
          <w:b/>
          <w:sz w:val="28"/>
          <w:szCs w:val="28"/>
          <w:u w:val="single"/>
        </w:rPr>
        <w:t>月</w:t>
      </w:r>
      <w:r w:rsidR="0045428A">
        <w:rPr>
          <w:rFonts w:eastAsia="楷体" w:hint="eastAsia"/>
          <w:b/>
          <w:sz w:val="28"/>
          <w:szCs w:val="28"/>
          <w:u w:val="single"/>
          <w:lang w:eastAsia="zh-CN"/>
        </w:rPr>
        <w:t>2</w:t>
      </w:r>
      <w:r w:rsidR="001F1FBE">
        <w:rPr>
          <w:rFonts w:eastAsia="楷体" w:hint="eastAsia"/>
          <w:b/>
          <w:sz w:val="28"/>
          <w:szCs w:val="28"/>
          <w:u w:val="single"/>
          <w:lang w:eastAsia="zh-CN"/>
        </w:rPr>
        <w:t>5</w:t>
      </w:r>
      <w:r w:rsidRPr="009D28CF">
        <w:rPr>
          <w:rFonts w:eastAsia="楷体"/>
          <w:b/>
          <w:sz w:val="28"/>
          <w:szCs w:val="28"/>
          <w:u w:val="single"/>
        </w:rPr>
        <w:t>日（星期</w:t>
      </w:r>
      <w:r w:rsidR="0045428A">
        <w:rPr>
          <w:rFonts w:eastAsia="楷体"/>
          <w:b/>
          <w:sz w:val="28"/>
          <w:szCs w:val="28"/>
          <w:u w:val="single"/>
        </w:rPr>
        <w:t>三</w:t>
      </w:r>
      <w:r w:rsidRPr="009D28CF">
        <w:rPr>
          <w:rFonts w:eastAsia="楷体"/>
          <w:b/>
          <w:sz w:val="28"/>
          <w:szCs w:val="28"/>
          <w:u w:val="single"/>
        </w:rPr>
        <w:t>）前</w:t>
      </w:r>
      <w:r w:rsidRPr="009D28CF">
        <w:rPr>
          <w:rFonts w:eastAsia="楷体"/>
          <w:sz w:val="28"/>
          <w:szCs w:val="28"/>
        </w:rPr>
        <w:t>以傳真</w:t>
      </w:r>
      <w:proofErr w:type="gramStart"/>
      <w:r w:rsidRPr="009D28CF">
        <w:rPr>
          <w:rFonts w:eastAsia="楷体"/>
          <w:sz w:val="28"/>
          <w:szCs w:val="28"/>
        </w:rPr>
        <w:t>（</w:t>
      </w:r>
      <w:proofErr w:type="gramEnd"/>
      <w:r w:rsidRPr="009D28CF">
        <w:rPr>
          <w:rFonts w:eastAsia="楷体"/>
          <w:sz w:val="28"/>
          <w:szCs w:val="28"/>
        </w:rPr>
        <w:t>(86</w:t>
      </w:r>
      <w:r w:rsidRPr="009D28CF">
        <w:rPr>
          <w:rFonts w:eastAsia="MS Gothic"/>
          <w:sz w:val="28"/>
          <w:szCs w:val="28"/>
        </w:rPr>
        <w:t> </w:t>
      </w:r>
      <w:r w:rsidRPr="009D28CF">
        <w:rPr>
          <w:rFonts w:eastAsia="楷体"/>
          <w:sz w:val="28"/>
          <w:szCs w:val="28"/>
        </w:rPr>
        <w:t>20)</w:t>
      </w:r>
      <w:r w:rsidRPr="009D28CF">
        <w:rPr>
          <w:rFonts w:eastAsia="MS Gothic"/>
          <w:sz w:val="28"/>
          <w:szCs w:val="28"/>
        </w:rPr>
        <w:t> </w:t>
      </w:r>
      <w:r w:rsidRPr="009D28CF">
        <w:rPr>
          <w:rFonts w:eastAsia="楷体"/>
          <w:sz w:val="28"/>
          <w:szCs w:val="28"/>
        </w:rPr>
        <w:t xml:space="preserve">3891 </w:t>
      </w:r>
      <w:r w:rsidRPr="009D28CF">
        <w:rPr>
          <w:rFonts w:eastAsia="MS Gothic"/>
          <w:sz w:val="28"/>
          <w:szCs w:val="28"/>
        </w:rPr>
        <w:t> </w:t>
      </w:r>
      <w:r w:rsidRPr="009D28CF">
        <w:rPr>
          <w:rFonts w:eastAsia="楷体"/>
          <w:sz w:val="28"/>
          <w:szCs w:val="28"/>
        </w:rPr>
        <w:t>1221</w:t>
      </w:r>
      <w:r w:rsidRPr="009D28CF">
        <w:rPr>
          <w:rFonts w:eastAsia="楷体"/>
          <w:sz w:val="28"/>
          <w:szCs w:val="28"/>
        </w:rPr>
        <w:t>）或電郵（</w:t>
      </w:r>
      <w:r w:rsidRPr="009D28CF">
        <w:rPr>
          <w:rFonts w:eastAsia="楷体"/>
          <w:sz w:val="28"/>
          <w:szCs w:val="28"/>
        </w:rPr>
        <w:t>yolanda_li@gdeto.gov.hk</w:t>
      </w:r>
      <w:r w:rsidRPr="009D28CF">
        <w:rPr>
          <w:rFonts w:eastAsia="楷体"/>
          <w:sz w:val="28"/>
          <w:szCs w:val="28"/>
        </w:rPr>
        <w:t>）交回駐粵辦</w:t>
      </w:r>
      <w:r w:rsidR="00884773">
        <w:rPr>
          <w:rFonts w:eastAsia="楷体" w:hint="eastAsia"/>
          <w:sz w:val="28"/>
          <w:szCs w:val="28"/>
          <w:lang w:eastAsia="zh-CN"/>
        </w:rPr>
        <w:t>。</w:t>
      </w:r>
      <w:r w:rsidR="00884773">
        <w:rPr>
          <w:rFonts w:eastAsia="楷体"/>
          <w:b/>
          <w:bCs/>
          <w:spacing w:val="20"/>
          <w:sz w:val="32"/>
          <w:szCs w:val="32"/>
          <w:u w:val="single"/>
        </w:rPr>
        <w:br w:type="page"/>
      </w:r>
    </w:p>
    <w:p w:rsidR="00D92F66" w:rsidRPr="009D28CF" w:rsidRDefault="00E1132D">
      <w:pPr>
        <w:jc w:val="right"/>
        <w:rPr>
          <w:rFonts w:eastAsia="楷体"/>
          <w:b/>
          <w:bCs/>
          <w:spacing w:val="20"/>
          <w:sz w:val="32"/>
          <w:szCs w:val="32"/>
          <w:u w:val="single"/>
        </w:rPr>
      </w:pPr>
      <w:r w:rsidRPr="009D28CF">
        <w:rPr>
          <w:rFonts w:eastAsia="楷体"/>
          <w:b/>
          <w:bCs/>
          <w:spacing w:val="20"/>
          <w:sz w:val="32"/>
          <w:szCs w:val="32"/>
          <w:u w:val="single"/>
        </w:rPr>
        <w:lastRenderedPageBreak/>
        <w:t>附件</w:t>
      </w:r>
    </w:p>
    <w:p w:rsidR="00D92F66" w:rsidRPr="009D28CF" w:rsidRDefault="00D92F66">
      <w:pPr>
        <w:rPr>
          <w:rFonts w:eastAsia="楷体"/>
          <w:spacing w:val="20"/>
          <w:sz w:val="32"/>
          <w:szCs w:val="32"/>
        </w:rPr>
      </w:pPr>
    </w:p>
    <w:p w:rsidR="00D92F66" w:rsidRPr="009D28CF" w:rsidRDefault="00E1132D">
      <w:pPr>
        <w:jc w:val="both"/>
        <w:rPr>
          <w:rFonts w:eastAsia="楷体"/>
          <w:spacing w:val="20"/>
          <w:sz w:val="32"/>
          <w:szCs w:val="32"/>
        </w:rPr>
      </w:pPr>
      <w:r w:rsidRPr="009D28CF">
        <w:rPr>
          <w:rFonts w:eastAsia="楷体"/>
          <w:spacing w:val="20"/>
          <w:sz w:val="32"/>
          <w:szCs w:val="32"/>
        </w:rPr>
        <w:t>致：</w:t>
      </w:r>
      <w:r w:rsidRPr="009D28CF">
        <w:rPr>
          <w:rFonts w:eastAsia="楷体"/>
          <w:spacing w:val="20"/>
          <w:sz w:val="32"/>
          <w:szCs w:val="32"/>
        </w:rPr>
        <w:tab/>
      </w:r>
      <w:r w:rsidRPr="009D28CF">
        <w:rPr>
          <w:rFonts w:eastAsia="楷体"/>
          <w:spacing w:val="20"/>
          <w:sz w:val="32"/>
          <w:szCs w:val="32"/>
        </w:rPr>
        <w:t>香港特區政府駐粤經濟貿易辦事處經貿關係組</w:t>
      </w:r>
    </w:p>
    <w:p w:rsidR="00D92F66" w:rsidRPr="009D28CF" w:rsidRDefault="00E1132D">
      <w:pPr>
        <w:ind w:firstLineChars="253" w:firstLine="810"/>
        <w:jc w:val="both"/>
        <w:rPr>
          <w:rFonts w:eastAsia="楷体"/>
          <w:spacing w:val="20"/>
          <w:sz w:val="32"/>
          <w:szCs w:val="32"/>
        </w:rPr>
      </w:pPr>
      <w:r w:rsidRPr="009D28CF">
        <w:rPr>
          <w:rFonts w:eastAsia="楷体"/>
          <w:noProof/>
          <w:spacing w:val="2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556D8" wp14:editId="10216514">
                <wp:simplePos x="0" y="0"/>
                <wp:positionH relativeFrom="column">
                  <wp:posOffset>4839335</wp:posOffset>
                </wp:positionH>
                <wp:positionV relativeFrom="paragraph">
                  <wp:posOffset>13970</wp:posOffset>
                </wp:positionV>
                <wp:extent cx="1274445" cy="664845"/>
                <wp:effectExtent l="5715" t="10160" r="5715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252E5C" w:rsidRPr="00C601B5" w:rsidRDefault="00252E5C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 w:rsidRPr="00C601B5"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252E5C" w:rsidRPr="00C601B5" w:rsidRDefault="00252E5C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 w:rsidRPr="00C601B5"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81.05pt;margin-top:1.1pt;width:100.35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" adj="1800">
                <v:stroke miterlimit="2"/>
                <v:textbox>
                  <w:txbxContent>
                    <w:p w:rsidR="00252E5C" w:rsidRPr="00C601B5" w:rsidRDefault="00252E5C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 w:rsidRPr="00C601B5">
                        <w:rPr>
                          <w:rFonts w:ascii="楷体" w:eastAsia="楷体" w:hAnsi="楷体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252E5C" w:rsidRPr="00C601B5" w:rsidRDefault="00252E5C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1F497D"/>
                          <w:sz w:val="30"/>
                        </w:rPr>
                      </w:pPr>
                      <w:r w:rsidRPr="00C601B5">
                        <w:rPr>
                          <w:rFonts w:ascii="楷体" w:eastAsia="楷体" w:hAnsi="楷体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9D28CF">
        <w:rPr>
          <w:rFonts w:eastAsia="楷体"/>
          <w:spacing w:val="20"/>
          <w:sz w:val="32"/>
          <w:szCs w:val="32"/>
        </w:rPr>
        <w:t>（</w:t>
      </w:r>
      <w:proofErr w:type="gramEnd"/>
      <w:r w:rsidRPr="009D28CF">
        <w:rPr>
          <w:rFonts w:eastAsia="楷体"/>
          <w:spacing w:val="20"/>
          <w:sz w:val="32"/>
          <w:szCs w:val="32"/>
        </w:rPr>
        <w:t>傳真：</w:t>
      </w:r>
      <w:r w:rsidRPr="009D28CF">
        <w:rPr>
          <w:rFonts w:eastAsia="楷体"/>
          <w:sz w:val="32"/>
          <w:szCs w:val="32"/>
        </w:rPr>
        <w:t>(86 20) 3891 1221</w:t>
      </w:r>
      <w:r w:rsidRPr="009D28CF">
        <w:rPr>
          <w:rFonts w:eastAsia="楷体"/>
          <w:spacing w:val="20"/>
          <w:sz w:val="32"/>
          <w:szCs w:val="32"/>
        </w:rPr>
        <w:t>）</w:t>
      </w:r>
    </w:p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</w:rPr>
      </w:pPr>
    </w:p>
    <w:p w:rsidR="00D92F66" w:rsidRPr="009D28CF" w:rsidRDefault="00D92F66">
      <w:pPr>
        <w:rPr>
          <w:rFonts w:eastAsia="楷体"/>
          <w:spacing w:val="20"/>
          <w:sz w:val="32"/>
          <w:szCs w:val="32"/>
        </w:rPr>
      </w:pPr>
    </w:p>
    <w:p w:rsidR="00D92F66" w:rsidRPr="009D28CF" w:rsidRDefault="00B261CC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  <w:r w:rsidRPr="009D28CF">
        <w:rPr>
          <w:rFonts w:eastAsia="楷体"/>
          <w:b/>
          <w:bCs/>
          <w:spacing w:val="20"/>
          <w:sz w:val="32"/>
          <w:szCs w:val="32"/>
        </w:rPr>
        <w:t>20</w:t>
      </w:r>
      <w:r w:rsidRPr="009D28CF">
        <w:rPr>
          <w:rFonts w:eastAsia="楷体" w:hint="eastAsia"/>
          <w:b/>
          <w:bCs/>
          <w:spacing w:val="20"/>
          <w:sz w:val="32"/>
          <w:szCs w:val="32"/>
        </w:rPr>
        <w:t>20</w:t>
      </w:r>
      <w:r w:rsidR="00E1132D" w:rsidRPr="009D28CF">
        <w:rPr>
          <w:rFonts w:eastAsia="楷体"/>
          <w:b/>
          <w:bCs/>
          <w:spacing w:val="20"/>
          <w:sz w:val="32"/>
          <w:szCs w:val="32"/>
        </w:rPr>
        <w:t>年</w:t>
      </w:r>
      <w:r w:rsidR="00674414" w:rsidRPr="009D28CF">
        <w:rPr>
          <w:rFonts w:eastAsia="楷体"/>
          <w:b/>
          <w:bCs/>
          <w:spacing w:val="20"/>
          <w:sz w:val="32"/>
          <w:szCs w:val="32"/>
        </w:rPr>
        <w:t>1</w:t>
      </w:r>
      <w:r w:rsidR="00380980">
        <w:rPr>
          <w:rFonts w:eastAsia="楷体" w:hint="eastAsia"/>
          <w:b/>
          <w:bCs/>
          <w:spacing w:val="20"/>
          <w:sz w:val="32"/>
          <w:szCs w:val="32"/>
        </w:rPr>
        <w:t>2</w:t>
      </w:r>
      <w:r w:rsidR="00674414" w:rsidRPr="009D28CF">
        <w:rPr>
          <w:rFonts w:eastAsia="楷体"/>
          <w:b/>
          <w:bCs/>
          <w:spacing w:val="20"/>
          <w:sz w:val="32"/>
          <w:szCs w:val="32"/>
        </w:rPr>
        <w:t>月</w:t>
      </w:r>
      <w:r w:rsidR="0045428A">
        <w:rPr>
          <w:rFonts w:eastAsia="楷体" w:hint="eastAsia"/>
          <w:b/>
          <w:bCs/>
          <w:spacing w:val="20"/>
          <w:sz w:val="32"/>
          <w:szCs w:val="32"/>
          <w:lang w:eastAsia="zh-CN"/>
        </w:rPr>
        <w:t>2</w:t>
      </w:r>
      <w:r w:rsidR="00674414" w:rsidRPr="009D28CF">
        <w:rPr>
          <w:rFonts w:eastAsia="楷体"/>
          <w:b/>
          <w:bCs/>
          <w:spacing w:val="20"/>
          <w:sz w:val="32"/>
          <w:szCs w:val="32"/>
        </w:rPr>
        <w:t>日</w:t>
      </w:r>
    </w:p>
    <w:p w:rsidR="00D92F66" w:rsidRPr="009D28CF" w:rsidRDefault="00E1132D">
      <w:pPr>
        <w:snapToGrid w:val="0"/>
        <w:jc w:val="center"/>
        <w:rPr>
          <w:rFonts w:eastAsia="楷体"/>
          <w:b/>
          <w:spacing w:val="30"/>
          <w:sz w:val="32"/>
          <w:szCs w:val="32"/>
        </w:rPr>
      </w:pPr>
      <w:r w:rsidRPr="009D28CF">
        <w:rPr>
          <w:rFonts w:eastAsia="楷体"/>
          <w:b/>
          <w:spacing w:val="30"/>
          <w:sz w:val="32"/>
          <w:szCs w:val="32"/>
        </w:rPr>
        <w:t>「</w:t>
      </w:r>
      <w:r w:rsidR="00380980" w:rsidRPr="00380980">
        <w:rPr>
          <w:rFonts w:eastAsia="楷体" w:hint="eastAsia"/>
          <w:b/>
          <w:spacing w:val="30"/>
          <w:sz w:val="32"/>
          <w:szCs w:val="32"/>
        </w:rPr>
        <w:t>2020</w:t>
      </w:r>
      <w:r w:rsidR="00380980" w:rsidRPr="00380980">
        <w:rPr>
          <w:rFonts w:eastAsia="楷体" w:hint="eastAsia"/>
          <w:b/>
          <w:spacing w:val="30"/>
          <w:sz w:val="32"/>
          <w:szCs w:val="32"/>
        </w:rPr>
        <w:t>年內地稅務政策專題講座</w:t>
      </w:r>
      <w:r w:rsidRPr="009D28CF">
        <w:rPr>
          <w:rFonts w:eastAsia="楷体"/>
          <w:b/>
          <w:spacing w:val="30"/>
          <w:sz w:val="32"/>
          <w:szCs w:val="32"/>
        </w:rPr>
        <w:t>」</w:t>
      </w:r>
    </w:p>
    <w:p w:rsidR="00D92F66" w:rsidRPr="009D28CF" w:rsidRDefault="00D92F66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92F66" w:rsidRPr="009D28CF" w:rsidRDefault="00E1132D">
      <w:pPr>
        <w:jc w:val="center"/>
        <w:rPr>
          <w:rFonts w:eastAsia="楷体"/>
          <w:b/>
          <w:bCs/>
          <w:spacing w:val="10"/>
          <w:sz w:val="32"/>
          <w:szCs w:val="32"/>
        </w:rPr>
      </w:pPr>
      <w:r w:rsidRPr="009D28CF">
        <w:rPr>
          <w:rFonts w:eastAsia="楷体"/>
          <w:b/>
          <w:bCs/>
          <w:spacing w:val="10"/>
          <w:sz w:val="32"/>
          <w:szCs w:val="32"/>
        </w:rPr>
        <w:t>報名表</w:t>
      </w:r>
    </w:p>
    <w:p w:rsidR="00D92F66" w:rsidRPr="009D28CF" w:rsidRDefault="00E1132D">
      <w:pPr>
        <w:jc w:val="center"/>
        <w:rPr>
          <w:rFonts w:eastAsia="楷体"/>
          <w:spacing w:val="20"/>
          <w:sz w:val="28"/>
          <w:szCs w:val="28"/>
        </w:rPr>
      </w:pPr>
      <w:r w:rsidRPr="009D28CF">
        <w:rPr>
          <w:rFonts w:eastAsia="楷体"/>
          <w:spacing w:val="20"/>
          <w:sz w:val="28"/>
          <w:szCs w:val="28"/>
        </w:rPr>
        <w:t>（請於</w:t>
      </w:r>
      <w:r w:rsidR="00B261CC" w:rsidRPr="009D28CF">
        <w:rPr>
          <w:rFonts w:eastAsia="楷体"/>
          <w:b/>
          <w:spacing w:val="20"/>
          <w:sz w:val="28"/>
          <w:szCs w:val="28"/>
          <w:u w:val="single"/>
        </w:rPr>
        <w:t>20</w:t>
      </w:r>
      <w:r w:rsidR="00B261CC" w:rsidRPr="009D28CF">
        <w:rPr>
          <w:rFonts w:eastAsia="楷体" w:hint="eastAsia"/>
          <w:b/>
          <w:spacing w:val="20"/>
          <w:sz w:val="28"/>
          <w:szCs w:val="28"/>
          <w:u w:val="single"/>
        </w:rPr>
        <w:t>20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年</w:t>
      </w:r>
      <w:r w:rsidR="00F3377D" w:rsidRPr="009D28CF">
        <w:rPr>
          <w:rFonts w:eastAsia="楷体"/>
          <w:b/>
          <w:spacing w:val="20"/>
          <w:sz w:val="28"/>
          <w:szCs w:val="28"/>
          <w:u w:val="single"/>
        </w:rPr>
        <w:t>1</w:t>
      </w:r>
      <w:r w:rsidR="00380980">
        <w:rPr>
          <w:rFonts w:eastAsia="楷体" w:hint="eastAsia"/>
          <w:b/>
          <w:spacing w:val="20"/>
          <w:sz w:val="28"/>
          <w:szCs w:val="28"/>
          <w:u w:val="single"/>
          <w:lang w:eastAsia="zh-CN"/>
        </w:rPr>
        <w:t>1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月</w:t>
      </w:r>
      <w:r w:rsidR="00380980">
        <w:rPr>
          <w:rFonts w:eastAsia="楷体" w:hint="eastAsia"/>
          <w:b/>
          <w:spacing w:val="20"/>
          <w:sz w:val="28"/>
          <w:szCs w:val="28"/>
          <w:u w:val="single"/>
          <w:lang w:eastAsia="zh-CN"/>
        </w:rPr>
        <w:t>2</w:t>
      </w:r>
      <w:r w:rsidR="001F1FBE">
        <w:rPr>
          <w:rFonts w:eastAsia="楷体" w:hint="eastAsia"/>
          <w:b/>
          <w:spacing w:val="20"/>
          <w:sz w:val="28"/>
          <w:szCs w:val="28"/>
          <w:u w:val="single"/>
          <w:lang w:eastAsia="zh-CN"/>
        </w:rPr>
        <w:t>5</w:t>
      </w:r>
      <w:bookmarkStart w:id="0" w:name="_GoBack"/>
      <w:bookmarkEnd w:id="0"/>
      <w:r w:rsidRPr="009D28CF">
        <w:rPr>
          <w:rFonts w:eastAsia="楷体"/>
          <w:b/>
          <w:spacing w:val="20"/>
          <w:sz w:val="28"/>
          <w:szCs w:val="28"/>
          <w:u w:val="single"/>
        </w:rPr>
        <w:t>日</w:t>
      </w:r>
      <w:r w:rsidRPr="009D28CF">
        <w:rPr>
          <w:rFonts w:eastAsia="楷体"/>
          <w:spacing w:val="20"/>
          <w:sz w:val="28"/>
          <w:szCs w:val="28"/>
        </w:rPr>
        <w:t>前回覆）</w:t>
      </w:r>
    </w:p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D92F66" w:rsidRPr="009D28CF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D92F66" w:rsidRPr="009D28CF" w:rsidRDefault="00D92F66">
            <w:pPr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D92F66" w:rsidRPr="009D28CF" w:rsidRDefault="00E1132D">
            <w:pPr>
              <w:tabs>
                <w:tab w:val="left" w:pos="4745"/>
              </w:tabs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ab/>
            </w:r>
          </w:p>
        </w:tc>
      </w:tr>
      <w:tr w:rsidR="00D92F66" w:rsidRPr="009D28CF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Pr="009D28CF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9D28CF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9D28CF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Pr="009D28CF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9D28CF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</w:tbl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50"/>
        <w:gridCol w:w="1300"/>
        <w:gridCol w:w="3120"/>
      </w:tblGrid>
      <w:tr w:rsidR="00D92F66" w:rsidRPr="009D28CF">
        <w:trPr>
          <w:cantSplit/>
        </w:trPr>
        <w:tc>
          <w:tcPr>
            <w:tcW w:w="2127" w:type="dxa"/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  <w:lang w:eastAsia="zh-CN"/>
              </w:rPr>
            </w:pPr>
          </w:p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  <w:lang w:eastAsia="zh-CN"/>
              </w:rPr>
            </w:pPr>
          </w:p>
          <w:p w:rsidR="00D92F66" w:rsidRPr="009D28CF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商會</w:t>
            </w:r>
            <w:r w:rsidRPr="009D28CF">
              <w:rPr>
                <w:rFonts w:eastAsia="楷体"/>
                <w:spacing w:val="20"/>
                <w:sz w:val="32"/>
                <w:szCs w:val="32"/>
                <w:lang w:eastAsia="zh-CN"/>
              </w:rPr>
              <w:t>/</w:t>
            </w:r>
            <w:r w:rsidRPr="009D28CF">
              <w:rPr>
                <w:rFonts w:eastAsia="楷体"/>
                <w:spacing w:val="20"/>
                <w:sz w:val="32"/>
                <w:szCs w:val="32"/>
                <w:lang w:eastAsia="zh-CN"/>
              </w:rPr>
              <w:t>公司</w:t>
            </w:r>
            <w:r w:rsidRPr="009D28CF">
              <w:rPr>
                <w:rFonts w:eastAsia="楷体"/>
                <w:spacing w:val="20"/>
                <w:sz w:val="32"/>
                <w:szCs w:val="32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9D28CF">
        <w:trPr>
          <w:cantSplit/>
        </w:trPr>
        <w:tc>
          <w:tcPr>
            <w:tcW w:w="2127" w:type="dxa"/>
            <w:vAlign w:val="bottom"/>
          </w:tcPr>
          <w:p w:rsidR="00D92F66" w:rsidRPr="009D28CF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9D28CF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9D28CF">
        <w:trPr>
          <w:cantSplit/>
        </w:trPr>
        <w:tc>
          <w:tcPr>
            <w:tcW w:w="2127" w:type="dxa"/>
            <w:vAlign w:val="bottom"/>
          </w:tcPr>
          <w:p w:rsidR="00D92F66" w:rsidRPr="009D28CF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9D28CF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9D28CF">
        <w:trPr>
          <w:cantSplit/>
        </w:trPr>
        <w:tc>
          <w:tcPr>
            <w:tcW w:w="2127" w:type="dxa"/>
            <w:vAlign w:val="bottom"/>
          </w:tcPr>
          <w:p w:rsidR="00D92F66" w:rsidRPr="009D28CF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Pr="009D28CF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</w:tbl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9D28CF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C601B5" w:rsidRDefault="00E1132D">
      <w:pPr>
        <w:jc w:val="both"/>
        <w:rPr>
          <w:rFonts w:eastAsia="楷体"/>
          <w:spacing w:val="20"/>
          <w:sz w:val="32"/>
          <w:szCs w:val="32"/>
        </w:rPr>
      </w:pPr>
      <w:proofErr w:type="gramStart"/>
      <w:r w:rsidRPr="009D28CF">
        <w:rPr>
          <w:rFonts w:eastAsia="楷体"/>
          <w:spacing w:val="20"/>
          <w:sz w:val="32"/>
          <w:szCs w:val="32"/>
        </w:rPr>
        <w:t>【註</w:t>
      </w:r>
      <w:proofErr w:type="gramEnd"/>
      <w:r w:rsidRPr="009D28CF">
        <w:rPr>
          <w:rFonts w:eastAsia="楷体"/>
          <w:spacing w:val="20"/>
          <w:sz w:val="32"/>
          <w:szCs w:val="32"/>
        </w:rPr>
        <w:t>:</w:t>
      </w:r>
      <w:r w:rsidRPr="009D28CF">
        <w:rPr>
          <w:rFonts w:eastAsia="楷体"/>
          <w:sz w:val="32"/>
          <w:szCs w:val="32"/>
        </w:rPr>
        <w:t>參加者請攜帶公司名片準時出席，</w:t>
      </w:r>
      <w:proofErr w:type="gramStart"/>
      <w:r w:rsidRPr="009D28CF">
        <w:rPr>
          <w:rFonts w:eastAsia="楷体"/>
          <w:sz w:val="32"/>
          <w:szCs w:val="32"/>
        </w:rPr>
        <w:t>駐粵辦</w:t>
      </w:r>
      <w:proofErr w:type="gramEnd"/>
      <w:r w:rsidRPr="009D28CF">
        <w:rPr>
          <w:rFonts w:eastAsia="楷体"/>
          <w:sz w:val="32"/>
          <w:szCs w:val="32"/>
        </w:rPr>
        <w:t>將不再發出確認函</w:t>
      </w:r>
      <w:proofErr w:type="gramStart"/>
      <w:r w:rsidRPr="009D28CF">
        <w:rPr>
          <w:rFonts w:eastAsia="楷体"/>
          <w:spacing w:val="20"/>
          <w:sz w:val="32"/>
          <w:szCs w:val="32"/>
        </w:rPr>
        <w:t>】</w:t>
      </w:r>
      <w:proofErr w:type="gramEnd"/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</w:rPr>
      </w:pPr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</w:rPr>
      </w:pPr>
    </w:p>
    <w:sectPr w:rsidR="00D92F66" w:rsidRPr="00C601B5">
      <w:headerReference w:type="first" r:id="rId9"/>
      <w:pgSz w:w="11909" w:h="16834"/>
      <w:pgMar w:top="567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5C" w:rsidRDefault="00252E5C">
      <w:r>
        <w:separator/>
      </w:r>
    </w:p>
  </w:endnote>
  <w:endnote w:type="continuationSeparator" w:id="0">
    <w:p w:rsidR="00252E5C" w:rsidRDefault="0025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5C" w:rsidRDefault="00252E5C">
      <w:r>
        <w:separator/>
      </w:r>
    </w:p>
  </w:footnote>
  <w:footnote w:type="continuationSeparator" w:id="0">
    <w:p w:rsidR="00252E5C" w:rsidRDefault="00252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E5C" w:rsidRDefault="00252E5C">
    <w:pPr>
      <w:spacing w:line="360" w:lineRule="auto"/>
      <w:jc w:val="center"/>
      <w:rPr>
        <w:rFonts w:eastAsia="宋体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2E5C" w:rsidRPr="001D2786" w:rsidRDefault="00252E5C">
                          <w:pPr>
                            <w:spacing w:before="120" w:line="264" w:lineRule="auto"/>
                            <w:jc w:val="center"/>
                            <w:rPr>
                              <w:rFonts w:asciiTheme="minorEastAsia" w:eastAsiaTheme="minorEastAsia" w:hAnsiTheme="minorEastAsia"/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 w:rsidRPr="001D2786">
                            <w:rPr>
                              <w:rFonts w:asciiTheme="minorEastAsia" w:eastAsiaTheme="minorEastAsia" w:hAnsiTheme="minorEastAsia"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252E5C" w:rsidRPr="001D2786" w:rsidRDefault="00252E5C">
                          <w:pPr>
                            <w:spacing w:line="360" w:lineRule="auto"/>
                            <w:jc w:val="center"/>
                            <w:rPr>
                              <w:rFonts w:asciiTheme="minorEastAsia" w:eastAsiaTheme="minorEastAsia" w:hAnsiTheme="minorEastAsia"/>
                              <w:spacing w:val="50"/>
                              <w:sz w:val="24"/>
                            </w:rPr>
                          </w:pPr>
                          <w:r w:rsidRPr="001D2786">
                            <w:rPr>
                              <w:rFonts w:asciiTheme="minorEastAsia" w:eastAsiaTheme="minorEastAsia" w:hAnsiTheme="minorEastAsia"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7" style="position:absolute;left:0;text-align:left;margin-left:0;margin-top:9pt;width:162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" filled="f" stroked="f">
              <v:textbox>
                <w:txbxContent>
                  <w:p w:rsidR="00252E5C" w:rsidRPr="001D2786" w:rsidRDefault="00252E5C">
                    <w:pPr>
                      <w:spacing w:before="120" w:line="264" w:lineRule="auto"/>
                      <w:jc w:val="center"/>
                      <w:rPr>
                        <w:rFonts w:asciiTheme="minorEastAsia" w:eastAsiaTheme="minorEastAsia" w:hAnsiTheme="minorEastAsia"/>
                        <w:b/>
                        <w:bCs/>
                        <w:spacing w:val="50"/>
                        <w:sz w:val="24"/>
                      </w:rPr>
                    </w:pPr>
                    <w:r w:rsidRPr="001D2786">
                      <w:rPr>
                        <w:rFonts w:asciiTheme="minorEastAsia" w:eastAsiaTheme="minorEastAsia" w:hAnsiTheme="minorEastAsia"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252E5C" w:rsidRPr="001D2786" w:rsidRDefault="00252E5C">
                    <w:pPr>
                      <w:spacing w:line="360" w:lineRule="auto"/>
                      <w:jc w:val="center"/>
                      <w:rPr>
                        <w:rFonts w:asciiTheme="minorEastAsia" w:eastAsiaTheme="minorEastAsia" w:hAnsiTheme="minorEastAsia"/>
                        <w:spacing w:val="50"/>
                        <w:sz w:val="24"/>
                      </w:rPr>
                    </w:pPr>
                    <w:r w:rsidRPr="001D2786">
                      <w:rPr>
                        <w:rFonts w:asciiTheme="minorEastAsia" w:eastAsiaTheme="minorEastAsia" w:hAnsiTheme="minorEastAsia"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2E5C" w:rsidRDefault="00252E5C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252E5C" w:rsidRDefault="00252E5C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252E5C" w:rsidRDefault="00252E5C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8" style="position:absolute;left:0;text-align:left;margin-left:300pt;margin-top:9pt;width:18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" filled="f" stroked="f">
              <v:textbox>
                <w:txbxContent>
                  <w:p w:rsidR="00252E5C" w:rsidRDefault="00252E5C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252E5C" w:rsidRDefault="00252E5C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252E5C" w:rsidRDefault="00252E5C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inline distT="0" distB="0" distL="0" distR="0">
          <wp:extent cx="1028700" cy="1028700"/>
          <wp:effectExtent l="0" t="0" r="0" b="0"/>
          <wp:docPr id="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5E7"/>
    <w:multiLevelType w:val="hybridMultilevel"/>
    <w:tmpl w:val="747C352E"/>
    <w:lvl w:ilvl="0" w:tplc="0409000B">
      <w:start w:val="1"/>
      <w:numFmt w:val="bullet"/>
      <w:lvlText w:val="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1">
    <w:nsid w:val="268508C5"/>
    <w:multiLevelType w:val="hybridMultilevel"/>
    <w:tmpl w:val="2588418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A4106E0"/>
    <w:multiLevelType w:val="hybridMultilevel"/>
    <w:tmpl w:val="3C62CE42"/>
    <w:lvl w:ilvl="0" w:tplc="E766EDE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16385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66"/>
    <w:rsid w:val="00007F95"/>
    <w:rsid w:val="00013E81"/>
    <w:rsid w:val="000815A3"/>
    <w:rsid w:val="00085B25"/>
    <w:rsid w:val="000B04C3"/>
    <w:rsid w:val="000F352E"/>
    <w:rsid w:val="00104316"/>
    <w:rsid w:val="00116491"/>
    <w:rsid w:val="00120926"/>
    <w:rsid w:val="001235E5"/>
    <w:rsid w:val="00160068"/>
    <w:rsid w:val="00177F03"/>
    <w:rsid w:val="001A170F"/>
    <w:rsid w:val="001B1B3F"/>
    <w:rsid w:val="001C4FDC"/>
    <w:rsid w:val="001D2786"/>
    <w:rsid w:val="001F1FBE"/>
    <w:rsid w:val="00243383"/>
    <w:rsid w:val="00252E5C"/>
    <w:rsid w:val="002A140E"/>
    <w:rsid w:val="002B6F97"/>
    <w:rsid w:val="002D766F"/>
    <w:rsid w:val="002F27A0"/>
    <w:rsid w:val="00317FB5"/>
    <w:rsid w:val="00325037"/>
    <w:rsid w:val="003730FD"/>
    <w:rsid w:val="00380980"/>
    <w:rsid w:val="00385466"/>
    <w:rsid w:val="003D7A93"/>
    <w:rsid w:val="003E1469"/>
    <w:rsid w:val="00405D67"/>
    <w:rsid w:val="004131AC"/>
    <w:rsid w:val="0045428A"/>
    <w:rsid w:val="004566DA"/>
    <w:rsid w:val="00492CF3"/>
    <w:rsid w:val="004D25E8"/>
    <w:rsid w:val="00520D96"/>
    <w:rsid w:val="00524101"/>
    <w:rsid w:val="00563900"/>
    <w:rsid w:val="0057106E"/>
    <w:rsid w:val="005A0E24"/>
    <w:rsid w:val="005A1183"/>
    <w:rsid w:val="005A3D75"/>
    <w:rsid w:val="005B3010"/>
    <w:rsid w:val="005C7310"/>
    <w:rsid w:val="00606525"/>
    <w:rsid w:val="00614889"/>
    <w:rsid w:val="00671182"/>
    <w:rsid w:val="00674414"/>
    <w:rsid w:val="0067570F"/>
    <w:rsid w:val="006C2B58"/>
    <w:rsid w:val="006F1F48"/>
    <w:rsid w:val="00705134"/>
    <w:rsid w:val="00705C7E"/>
    <w:rsid w:val="00706B90"/>
    <w:rsid w:val="007132E0"/>
    <w:rsid w:val="00737844"/>
    <w:rsid w:val="007D1D3F"/>
    <w:rsid w:val="007D4787"/>
    <w:rsid w:val="007D6F4E"/>
    <w:rsid w:val="00802AD2"/>
    <w:rsid w:val="00822C84"/>
    <w:rsid w:val="008250D7"/>
    <w:rsid w:val="00840D10"/>
    <w:rsid w:val="00873967"/>
    <w:rsid w:val="00876DC4"/>
    <w:rsid w:val="00884773"/>
    <w:rsid w:val="008B08CA"/>
    <w:rsid w:val="00953F2E"/>
    <w:rsid w:val="00965A5E"/>
    <w:rsid w:val="00972BAF"/>
    <w:rsid w:val="009860B0"/>
    <w:rsid w:val="009A6AD3"/>
    <w:rsid w:val="009C6CF2"/>
    <w:rsid w:val="009D150F"/>
    <w:rsid w:val="009D28CF"/>
    <w:rsid w:val="009E744C"/>
    <w:rsid w:val="00A00E20"/>
    <w:rsid w:val="00A147EF"/>
    <w:rsid w:val="00A179A0"/>
    <w:rsid w:val="00A61158"/>
    <w:rsid w:val="00A93547"/>
    <w:rsid w:val="00AC3D3A"/>
    <w:rsid w:val="00AC4855"/>
    <w:rsid w:val="00AF7D06"/>
    <w:rsid w:val="00B02CDB"/>
    <w:rsid w:val="00B20C50"/>
    <w:rsid w:val="00B261CC"/>
    <w:rsid w:val="00B27D11"/>
    <w:rsid w:val="00B52A25"/>
    <w:rsid w:val="00B53BB1"/>
    <w:rsid w:val="00B7128A"/>
    <w:rsid w:val="00B71675"/>
    <w:rsid w:val="00B87A22"/>
    <w:rsid w:val="00B9008A"/>
    <w:rsid w:val="00BA1764"/>
    <w:rsid w:val="00BD4281"/>
    <w:rsid w:val="00C3525F"/>
    <w:rsid w:val="00C44E4C"/>
    <w:rsid w:val="00C601B5"/>
    <w:rsid w:val="00CA572F"/>
    <w:rsid w:val="00CC00FB"/>
    <w:rsid w:val="00D77B98"/>
    <w:rsid w:val="00D92F66"/>
    <w:rsid w:val="00DC4CAB"/>
    <w:rsid w:val="00E1132D"/>
    <w:rsid w:val="00E1144D"/>
    <w:rsid w:val="00E57F85"/>
    <w:rsid w:val="00E604BA"/>
    <w:rsid w:val="00E84A71"/>
    <w:rsid w:val="00EA0648"/>
    <w:rsid w:val="00EB3DF7"/>
    <w:rsid w:val="00EE7881"/>
    <w:rsid w:val="00EF1A25"/>
    <w:rsid w:val="00EF4BD6"/>
    <w:rsid w:val="00EF7FDC"/>
    <w:rsid w:val="00F2526F"/>
    <w:rsid w:val="00F254C7"/>
    <w:rsid w:val="00F3160C"/>
    <w:rsid w:val="00F3377D"/>
    <w:rsid w:val="00F74891"/>
    <w:rsid w:val="00F769BD"/>
    <w:rsid w:val="00FA093E"/>
    <w:rsid w:val="00FD684B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PMingLiU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cs="宋体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06B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PMingLiU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cs="宋体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06B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CRD</cp:lastModifiedBy>
  <cp:revision>5</cp:revision>
  <cp:lastPrinted>2019-10-15T01:45:00Z</cp:lastPrinted>
  <dcterms:created xsi:type="dcterms:W3CDTF">2020-11-02T02:08:00Z</dcterms:created>
  <dcterms:modified xsi:type="dcterms:W3CDTF">2020-11-16T02:09:00Z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3081-7.7.1</vt:lpwstr>
  </property>
</Properties>
</file>